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53A" w:rsidRPr="00E5253A" w:rsidRDefault="00E5253A" w:rsidP="00E5253A">
      <w:pPr>
        <w:pStyle w:val="Heading1"/>
        <w:spacing w:line="360" w:lineRule="auto"/>
        <w:jc w:val="center"/>
      </w:pPr>
      <w:proofErr w:type="spellStart"/>
      <w:r w:rsidRPr="00E5253A">
        <w:t>Valoarea</w:t>
      </w:r>
      <w:proofErr w:type="spellEnd"/>
      <w:r w:rsidRPr="00E5253A">
        <w:t xml:space="preserve"> in </w:t>
      </w:r>
      <w:proofErr w:type="spellStart"/>
      <w:r w:rsidRPr="00E5253A">
        <w:t>timp</w:t>
      </w:r>
      <w:proofErr w:type="spellEnd"/>
      <w:r w:rsidRPr="00E5253A">
        <w:t xml:space="preserve"> a </w:t>
      </w:r>
      <w:proofErr w:type="spellStart"/>
      <w:r w:rsidRPr="00E5253A">
        <w:t>banilor</w:t>
      </w:r>
      <w:proofErr w:type="spellEnd"/>
    </w:p>
    <w:p w:rsidR="00E5253A" w:rsidRP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viitoare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a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banilor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("Future value")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anumita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suma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bani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astazi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valoreaza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mult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decat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aceeasi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suma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bani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viitor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deoarece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prezent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ea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poate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fi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investita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poate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castiga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Future Value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reprezinta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viitoare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tinand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cont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ratele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ratele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rentabilitate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inregistrate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prezent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piata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care </w:t>
      </w:r>
      <w:proofErr w:type="spellStart"/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detinuta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un agent economic care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investeste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prezent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anumita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suma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bani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VP =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suma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bani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din cont care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investita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prezent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 produce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viitor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tinand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cont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ratele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o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suma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prestabilita</w:t>
      </w:r>
      <w:proofErr w:type="spellEnd"/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= rata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banca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plateste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an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INT =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bani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castigata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(VP x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VV =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viitoare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sfarsitul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 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dupa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castigata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adaugata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in cont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n =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numarul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implicate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analiza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VV = VP + INT = VP + </w:t>
      </w:r>
      <w:proofErr w:type="gram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VP(</w:t>
      </w:r>
      <w:proofErr w:type="spellStart"/>
      <w:proofErr w:type="gram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VP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(1+i)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n</m:t>
            </m:r>
          </m:sup>
        </m:sSup>
      </m:oMath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(* )FV = PV + INT = PV + </w:t>
      </w:r>
      <w:proofErr w:type="gram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PV(</w:t>
      </w:r>
      <w:proofErr w:type="spellStart"/>
      <w:proofErr w:type="gram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PV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(1+i)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n</m:t>
            </m:r>
          </m:sup>
        </m:sSup>
      </m:oMath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viitoare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(VV) la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sfarsitul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perioadei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(n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egala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(VP)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multiplicata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cu 1 plus rata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dobanzii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puterea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n.</w:t>
      </w: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P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lastRenderedPageBreak/>
        <w:t>Valoarea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prezenta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a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banilor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("Present value")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prezenta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reprezinta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discount a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unui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flux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financiar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viitor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(Present value) –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reprezinta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suma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bani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investita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prezent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 produce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viitor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tinand</w:t>
      </w:r>
      <w:proofErr w:type="spellEnd"/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cont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ratele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ratele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rentabilitate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inregistrate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prezent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piata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o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suma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prestabilita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Factorul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actualizare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E5253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92877" cy="801628"/>
            <wp:effectExtent l="19050" t="0" r="0" b="0"/>
            <wp:docPr id="4" name="Picture 5" descr="http://www.efin.ro/media/imagini/thumbnail/large_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fin.ro/media/imagini/thumbnail/large_a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443" cy="801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P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lastRenderedPageBreak/>
        <w:t>Valoarea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viitoare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a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unei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anuitati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("Future value of an annuity")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anuitate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este</w:t>
      </w:r>
      <w:proofErr w:type="spellEnd"/>
      <w:proofErr w:type="gram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serie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plati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egale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efectuate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intervale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fixe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numar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fix de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perioade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Spre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exemplu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100 RON la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sfarsitul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fiecaruia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urmatorii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ani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reprezinta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anuitate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ani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Exista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doua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tipuri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anuitati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functie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momentul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dintr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-o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in care se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realizeaza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5253A" w:rsidRPr="00E5253A" w:rsidRDefault="00E5253A" w:rsidP="00E5253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Anuitati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obisnuite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ordinare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) –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platite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sfarsitul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perioadei</w:t>
      </w:r>
      <w:proofErr w:type="spellEnd"/>
    </w:p>
    <w:p w:rsidR="00E5253A" w:rsidRPr="00E5253A" w:rsidRDefault="00E5253A" w:rsidP="00E5253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Anuitati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scadente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platite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anticipat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) –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platite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inceputul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perioadei</w:t>
      </w:r>
      <w:proofErr w:type="spellEnd"/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  <w:u w:val="single"/>
        </w:rPr>
        <w:t>Anuitati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  <w:u w:val="single"/>
        </w:rPr>
        <w:t>Obisnuite</w:t>
      </w:r>
      <w:proofErr w:type="spellEnd"/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52295" cy="260985"/>
            <wp:effectExtent l="19050" t="0" r="0" b="0"/>
            <wp:docPr id="7" name="Picture 7" descr="http://www.efin.ro/media/imagini/thumbnail/large_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fin.ro/media/imagini/thumbnail/large_a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>unde</w:t>
      </w:r>
      <w:proofErr w:type="spellEnd"/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PMT =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Plati</w:t>
      </w:r>
      <w:proofErr w:type="spellEnd"/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ca prima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facuta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sfarsitul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perioadei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1,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castigata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n,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capitalizarea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n-1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Capitalizarea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doua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la n (n-2)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tot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asa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Ultima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facuta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acelasi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calculul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deci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nu se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castiga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  <w:u w:val="single"/>
        </w:rPr>
        <w:t>Anuitati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  <w:u w:val="single"/>
        </w:rPr>
        <w:t>Scadente</w:t>
      </w:r>
      <w:proofErr w:type="spellEnd"/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52295" cy="273050"/>
            <wp:effectExtent l="19050" t="0" r="0" b="0"/>
            <wp:docPr id="8" name="Picture 8" descr="http://www.efin.ro/media/imagini/thumbnail/large_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efin.ro/media/imagini/thumbnail/large_a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27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P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lastRenderedPageBreak/>
        <w:t>Perpetuitati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(“Perpetuities”)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majoritatea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anuitatilor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platile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facute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finita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Cu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acestea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unele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anuitati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nelimitata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aceea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acestea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numesc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perpetuitati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prezenta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perpetuitati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suma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investita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azi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la o rata 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dobanzii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i/>
          <w:iCs/>
          <w:sz w:val="24"/>
          <w:szCs w:val="24"/>
        </w:rPr>
        <w:t>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primi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253A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an,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fara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afecteze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investitiei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initiale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660" cy="379730"/>
            <wp:effectExtent l="19050" t="0" r="8890" b="0"/>
            <wp:docPr id="11" name="Picture 11" descr="http://www.efin.ro/media/imagini/thumbnail/large_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efin.ro/media/imagini/thumbnail/large_d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Unde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VP=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valoarea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perpetuitati</w:t>
      </w:r>
      <w:proofErr w:type="spellEnd"/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A=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periodica</w:t>
      </w:r>
      <w:proofErr w:type="spellEnd"/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=rata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dobanzii</w:t>
      </w:r>
      <w:proofErr w:type="spellEnd"/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80770" cy="320675"/>
            <wp:effectExtent l="19050" t="0" r="5080" b="0"/>
            <wp:docPr id="12" name="Picture 12" descr="http://www.efin.ro/media/imagini/thumbnail/large_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efin.ro/media/imagini/thumbnail/large_d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  <w:u w:val="single"/>
        </w:rPr>
        <w:t>Perpetuitatea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  <w:u w:val="single"/>
        </w:rPr>
        <w:t>crescatoare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reprezinta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numar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infinit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cresc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cu g % 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81175" cy="974090"/>
            <wp:effectExtent l="19050" t="0" r="9525" b="0"/>
            <wp:docPr id="13" name="Picture 13" descr="http://www.efin.ro/media/imagini/thumbnail/large_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efin.ro/media/imagini/thumbnail/large_d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5253A" w:rsidRPr="00E5253A" w:rsidRDefault="00E5253A" w:rsidP="00E5253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lastRenderedPageBreak/>
        <w:t>Perioade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semianuale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si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alte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perioade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compuse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(“Semiannual and other compounding periods”)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exemplele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anterioare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am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presupus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compune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anual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compunere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anuala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presupunem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exemplu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, ca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depunem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100$ la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banca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6%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an,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platita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doua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an -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compunere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semi-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anuala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Rata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dobanzii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periodica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= </w:t>
      </w:r>
      <w:r w:rsidRPr="00E5253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1449070" cy="403860"/>
            <wp:effectExtent l="19050" t="0" r="0" b="0"/>
            <wp:docPr id="17" name="Picture 17" descr="http://www.efin.ro/media/imagini/thumbnail/large_d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efin.ro/media/imagini/thumbnail/large_d4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(*) Periodic rate = </w:t>
      </w:r>
      <w:r w:rsidRPr="00E5253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1852295" cy="356235"/>
            <wp:effectExtent l="19050" t="0" r="0" b="0"/>
            <wp:docPr id="18" name="Picture 18" descr="http://www.efin.ro/media/imagini/thumbnail/large_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efin.ro/media/imagini/thumbnail/large_d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35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Numarul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perioadelor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= </w:t>
      </w:r>
      <w:r w:rsidRPr="00E5253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1033145" cy="391795"/>
            <wp:effectExtent l="19050" t="0" r="0" b="0"/>
            <wp:docPr id="19" name="Picture 19" descr="http://www.efin.ro/media/imagini/thumbnail/large_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efin.ro/media/imagini/thumbnail/large_d6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(*) Number of periods = </w:t>
      </w:r>
      <w:r w:rsidRPr="00E5253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1080770" cy="332740"/>
            <wp:effectExtent l="19050" t="0" r="5080" b="0"/>
            <wp:docPr id="20" name="Picture 20" descr="http://www.efin.ro/media/imagini/thumbnail/large_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efin.ro/media/imagini/thumbnail/large_d7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compusa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E5253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949960" cy="189865"/>
            <wp:effectExtent l="19050" t="0" r="2540" b="0"/>
            <wp:docPr id="21" name="Picture 21" descr="http://www.efin.ro/media/imagini/thumbnail/large_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efin.ro/media/imagini/thumbnail/large_d8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Unde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5253A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proofErr w:type="spellStart"/>
      <w:r w:rsidRPr="00E5253A">
        <w:rPr>
          <w:rFonts w:ascii="Times New Roman" w:eastAsia="Times New Roman" w:hAnsi="Times New Roman" w:cs="Times New Roman"/>
          <w:i/>
          <w:iCs/>
          <w:sz w:val="24"/>
          <w:szCs w:val="24"/>
        </w:rPr>
        <w:t>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rata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dobanzii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compunere</w:t>
      </w:r>
      <w:proofErr w:type="spellEnd"/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proofErr w:type="gramStart"/>
      <w:r w:rsidRPr="00E5253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numarul</w:t>
      </w:r>
      <w:proofErr w:type="spellEnd"/>
      <w:r w:rsidRPr="00E5253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5253A">
        <w:rPr>
          <w:rFonts w:ascii="Times New Roman" w:eastAsia="Times New Roman" w:hAnsi="Times New Roman" w:cs="Times New Roman"/>
          <w:sz w:val="24"/>
          <w:szCs w:val="24"/>
        </w:rPr>
        <w:t>perioade</w:t>
      </w:r>
      <w:proofErr w:type="spellEnd"/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nominala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E5253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1852295" cy="249555"/>
            <wp:effectExtent l="19050" t="0" r="0" b="0"/>
            <wp:docPr id="22" name="Picture 22" descr="http://www.efin.ro/media/imagini/thumbnail/large_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efin.ro/media/imagini/thumbnail/large_d9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Dobanda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efectiva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(”Effective annual rate”): </w:t>
      </w:r>
      <w:r w:rsidRPr="00E5253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1876425" cy="474980"/>
            <wp:effectExtent l="19050" t="0" r="9525" b="0"/>
            <wp:docPr id="23" name="Picture 23" descr="http://www.efin.ro/media/imagini/thumbnail/large_d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efin.ro/media/imagini/thumbnail/large_d10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3A" w:rsidRPr="00E5253A" w:rsidRDefault="00E5253A" w:rsidP="00E5253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Dobanda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>reala</w:t>
      </w:r>
      <w:proofErr w:type="spellEnd"/>
      <w:r w:rsidRPr="00E525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E5253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1840865" cy="546100"/>
            <wp:effectExtent l="19050" t="0" r="6985" b="0"/>
            <wp:docPr id="24" name="Picture 24" descr="http://www.efin.ro/media/imagini/thumbnail/large_d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efin.ro/media/imagini/thumbnail/large_d11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24A" w:rsidRPr="00E5253A" w:rsidRDefault="0069024A" w:rsidP="00E525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9024A" w:rsidRPr="00E5253A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9314B"/>
    <w:multiLevelType w:val="multilevel"/>
    <w:tmpl w:val="B2D06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5253A"/>
    <w:rsid w:val="0069024A"/>
    <w:rsid w:val="00890817"/>
    <w:rsid w:val="00E46166"/>
    <w:rsid w:val="00E5253A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paragraph" w:styleId="Heading1">
    <w:name w:val="heading 1"/>
    <w:basedOn w:val="Normal"/>
    <w:link w:val="Heading1Char"/>
    <w:uiPriority w:val="9"/>
    <w:qFormat/>
    <w:rsid w:val="00E5253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53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a">
    <w:name w:val="data"/>
    <w:basedOn w:val="DefaultParagraphFont"/>
    <w:rsid w:val="00E5253A"/>
  </w:style>
  <w:style w:type="character" w:styleId="Strong">
    <w:name w:val="Strong"/>
    <w:basedOn w:val="DefaultParagraphFont"/>
    <w:uiPriority w:val="22"/>
    <w:qFormat/>
    <w:rsid w:val="00E5253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525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5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53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E5253A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E5253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1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2011-08-19T06:33:00Z</dcterms:created>
  <dcterms:modified xsi:type="dcterms:W3CDTF">2011-08-19T06:43:00Z</dcterms:modified>
</cp:coreProperties>
</file>