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58" w:rsidRPr="00716F58" w:rsidRDefault="00716F58" w:rsidP="00716F58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Finantarea proiectelor de investitii</w:t>
      </w:r>
    </w:p>
    <w:p w:rsidR="00716F58" w:rsidRPr="00716F58" w:rsidRDefault="00716F58" w:rsidP="00716F5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Gradul maxim de indatorare in cazul unui proiect de investitii</w:t>
      </w:r>
    </w:p>
    <w:p w:rsidR="00716F58" w:rsidRPr="00716F58" w:rsidRDefault="00716F58" w:rsidP="00716F58">
      <w:pPr>
        <w:spacing w:before="100" w:beforeAutospacing="1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Gradul maxim de indatorare in cazul unui proiect de investitii se calculeaza astfel: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D = a x PV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Unde: a – raportul pasive / datorii (de regula a = 1.5 = 3/2)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         PV – valoarea actualizata a fluxurilor financiare generate de proiectul ce urmeaza sa fie finantat</w:t>
      </w:r>
    </w:p>
    <w:p w:rsidR="00716F58" w:rsidRPr="00716F58" w:rsidRDefault="00716F58" w:rsidP="00716F5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Fluxul financiar anual generat de un proiect de investitii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Fluxul financiar anual generat de un proiect de investitii se poate calcula astfel: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22445" cy="748030"/>
            <wp:effectExtent l="19050" t="0" r="1905" b="0"/>
            <wp:docPr id="1" name="Picture 1" descr="http://www.efin.ro/media/imagini/1294305031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fin.ro/media/imagini/1294305031d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Unde: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R – venitul pe primul an;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E – cheltuielile pe primul an;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C – cheltuieli anuale deductibile fiscal (amortizarea);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T – rata de impozitare;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gR – ritmul anual de crestere a veniturilor,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lastRenderedPageBreak/>
        <w:t>gE – ritmul anual de crestere al cheltuielilor.</w:t>
      </w:r>
    </w:p>
    <w:p w:rsidR="00716F58" w:rsidRPr="00716F58" w:rsidRDefault="00716F58" w:rsidP="00716F5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Valoarea actualizata a fluxurilor financiare generate de proiectele de investitii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Valoarea actualizata a fluxurilor financiare generate de proiectele de investitii se poate calcula astfel: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78275" cy="688975"/>
            <wp:effectExtent l="19050" t="0" r="3175" b="0"/>
            <wp:docPr id="3" name="Picture 3" descr="http://www.efin.ro/media/imagini/1294305205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fin.ro/media/imagini/1294305205d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27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Unde: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R – venitul pe primul an;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E – cheltuielile pe primul an;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C – cheltuieli anuale deductibile fiscal (amortizarea);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T – rata de impozitare;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gR – ritmul anual de crestere a veniturilor,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gE – ritmul anual de crestere al cheltuielilor;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i – rata dobanzii.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51325" cy="1757680"/>
            <wp:effectExtent l="19050" t="0" r="0" b="0"/>
            <wp:docPr id="4" name="Picture 4" descr="http://www.efin.ro/media/imagini/1294305493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fin.ro/media/imagini/1294305493d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325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Venitul anual generat de un proiect de investitii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Venitul anual generat de un proiect de investitii poate fi calculat astfel: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90745" cy="1151890"/>
            <wp:effectExtent l="19050" t="0" r="0" b="0"/>
            <wp:docPr id="7" name="Picture 7" descr="http://www.efin.ro/media/imagini/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fin.ro/media/imagini/d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45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Unde: D – datoria maxima necesara pentru finantarea acestui proiect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            α - coeficientul de indatorare,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            N – durata de viata a proiectului.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Cand gR = gE si C=0, ecuatia de mai sus devine: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0825" cy="819150"/>
            <wp:effectExtent l="19050" t="0" r="9525" b="0"/>
            <wp:docPr id="8" name="Picture 8" descr="http://www.efin.ro/media/imagini/1294306282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efin.ro/media/imagini/1294306282d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lastRenderedPageBreak/>
        <w:t>Venitul generat de un proiect de investitii al carui finantare prezinta o perioada de gratie M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Venitul generat de un proiect de investitii al carui finantare prezinta o perioada de gratie M se poate calcula astfel: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31690" cy="1033145"/>
            <wp:effectExtent l="19050" t="0" r="0" b="0"/>
            <wp:docPr id="11" name="Picture 11" descr="http://www.efin.ro/media/imagini/1294306516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fin.ro/media/imagini/1294306516d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690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Cand gR = gE si C=0, ecuatia de mai sus devine: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33065" cy="843280"/>
            <wp:effectExtent l="19050" t="0" r="635" b="0"/>
            <wp:docPr id="12" name="Picture 12" descr="http://www.efin.ro/media/imagini/1294306604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efin.ro/media/imagini/1294306604d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Indicatorii folositi pentru testarea capacitatii de plata a unui proiect de investitii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Indicatorii folositi pentru testarea capacitatii de plata a unui proiect de investitii sunt: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-         „ interest coverage ratio” = EBIT /dobanzi platite;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-         „fixed charge ratio” = (EBIT + 1/3 chirii) / (dobanzi platite + 1/3 chirii);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 xml:space="preserve">-         „debt service coverage” =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63470" cy="795655"/>
            <wp:effectExtent l="19050" t="0" r="0" b="0"/>
            <wp:docPr id="15" name="Picture 15" descr="http://www.efin.ro/media/imagini/1294306749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efin.ro/media/imagini/1294306749d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716F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lastRenderedPageBreak/>
        <w:t>Metodologia Bancii Mondiale de analiza a proiectelor de investitii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 xml:space="preserve">-         angajamentul de capital: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7005" cy="581660"/>
            <wp:effectExtent l="19050" t="0" r="0" b="0"/>
            <wp:docPr id="17" name="Picture 17" descr="http://www.efin.ro/media/imagini/1294306895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efin.ro/media/imagini/1294306895d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 xml:space="preserve">-         costul capitalului angajat: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9920" cy="724535"/>
            <wp:effectExtent l="19050" t="0" r="5080" b="0"/>
            <wp:docPr id="18" name="Picture 18" descr="http://www.efin.ro/media/imagini/1294306995d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efin.ro/media/imagini/1294306995d1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 xml:space="preserve">-         valoarea actualizata neta a proiectului de investitii: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05710" cy="320675"/>
            <wp:effectExtent l="19050" t="0" r="8890" b="0"/>
            <wp:docPr id="19" name="Picture 19" descr="http://www.efin.ro/media/imagini/1294307099d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fin.ro/media/imagini/1294307099d1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-         rata interna de rentabilitate: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VAN = 0 rezulta k* = RIR, solutia unica a acestei ecuatii.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-         termenul de recuperare al investitiei: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>VAN = 0 rezulta t = TRI, solutia unica a acestei ecuatii.</w:t>
      </w:r>
    </w:p>
    <w:p w:rsidR="00716F58" w:rsidRPr="00716F58" w:rsidRDefault="00716F58" w:rsidP="00716F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8">
        <w:rPr>
          <w:rFonts w:ascii="Times New Roman" w:eastAsia="Times New Roman" w:hAnsi="Times New Roman" w:cs="Times New Roman"/>
          <w:sz w:val="24"/>
          <w:szCs w:val="24"/>
        </w:rPr>
        <w:t xml:space="preserve">-         indicele de profitabilitate al proiectului de investitii: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0365" cy="902335"/>
            <wp:effectExtent l="19050" t="0" r="6985" b="0"/>
            <wp:docPr id="20" name="Picture 20" descr="http://www.efin.ro/media/imagini/d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efin.ro/media/imagini/d1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90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24A" w:rsidRDefault="0069024A" w:rsidP="00716F58">
      <w:pPr>
        <w:spacing w:line="360" w:lineRule="auto"/>
      </w:pPr>
    </w:p>
    <w:sectPr w:rsidR="0069024A" w:rsidSect="0069024A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D16" w:rsidRDefault="00395D16" w:rsidP="00716F58">
      <w:r>
        <w:separator/>
      </w:r>
    </w:p>
  </w:endnote>
  <w:endnote w:type="continuationSeparator" w:id="1">
    <w:p w:rsidR="00395D16" w:rsidRDefault="00395D16" w:rsidP="00716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41266"/>
      <w:docPartObj>
        <w:docPartGallery w:val="Page Numbers (Bottom of Page)"/>
        <w:docPartUnique/>
      </w:docPartObj>
    </w:sdtPr>
    <w:sdtContent>
      <w:p w:rsidR="00716F58" w:rsidRDefault="00716F58">
        <w:pPr>
          <w:pStyle w:val="Footer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716F58" w:rsidRDefault="00716F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D16" w:rsidRDefault="00395D16" w:rsidP="00716F58">
      <w:r>
        <w:separator/>
      </w:r>
    </w:p>
  </w:footnote>
  <w:footnote w:type="continuationSeparator" w:id="1">
    <w:p w:rsidR="00395D16" w:rsidRDefault="00395D16" w:rsidP="00716F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58"/>
    <w:rsid w:val="0027160A"/>
    <w:rsid w:val="00395D16"/>
    <w:rsid w:val="0069024A"/>
    <w:rsid w:val="00716F58"/>
    <w:rsid w:val="00890817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paragraph" w:styleId="Heading1">
    <w:name w:val="heading 1"/>
    <w:basedOn w:val="Normal"/>
    <w:link w:val="Heading1Char"/>
    <w:uiPriority w:val="9"/>
    <w:qFormat/>
    <w:rsid w:val="00716F5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F5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a">
    <w:name w:val="data"/>
    <w:basedOn w:val="DefaultParagraphFont"/>
    <w:rsid w:val="00716F58"/>
  </w:style>
  <w:style w:type="character" w:styleId="Strong">
    <w:name w:val="Strong"/>
    <w:basedOn w:val="DefaultParagraphFont"/>
    <w:uiPriority w:val="22"/>
    <w:qFormat/>
    <w:rsid w:val="00716F5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6F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6F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6F58"/>
  </w:style>
  <w:style w:type="paragraph" w:styleId="Footer">
    <w:name w:val="footer"/>
    <w:basedOn w:val="Normal"/>
    <w:link w:val="FooterChar"/>
    <w:uiPriority w:val="99"/>
    <w:unhideWhenUsed/>
    <w:rsid w:val="00716F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F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2011-08-19T08:58:00Z</dcterms:created>
  <dcterms:modified xsi:type="dcterms:W3CDTF">2011-08-19T09:02:00Z</dcterms:modified>
</cp:coreProperties>
</file>