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28A6" w:rsidRPr="00FB28A6" w:rsidRDefault="00FB28A6" w:rsidP="00FB28A6">
      <w:pPr>
        <w:spacing w:before="100" w:beforeAutospacing="1" w:after="100" w:afterAutospacing="1" w:line="360" w:lineRule="auto"/>
        <w:jc w:val="center"/>
        <w:outlineLvl w:val="0"/>
        <w:rPr>
          <w:rFonts w:ascii="Times New Roman" w:eastAsia="Times New Roman" w:hAnsi="Times New Roman" w:cs="Times New Roman"/>
          <w:b/>
          <w:bCs/>
          <w:kern w:val="36"/>
          <w:sz w:val="36"/>
          <w:szCs w:val="36"/>
        </w:rPr>
      </w:pPr>
      <w:r w:rsidRPr="00FB28A6">
        <w:rPr>
          <w:rFonts w:ascii="Times New Roman" w:eastAsia="Times New Roman" w:hAnsi="Times New Roman" w:cs="Times New Roman"/>
          <w:b/>
          <w:bCs/>
          <w:kern w:val="36"/>
          <w:sz w:val="36"/>
          <w:szCs w:val="36"/>
        </w:rPr>
        <w:t>Costul capitalului</w:t>
      </w:r>
    </w:p>
    <w:p w:rsidR="00FB28A6" w:rsidRPr="00FB28A6" w:rsidRDefault="00FB28A6" w:rsidP="00FB28A6">
      <w:pPr>
        <w:spacing w:before="100" w:beforeAutospacing="1" w:after="100" w:afterAutospacing="1" w:line="360" w:lineRule="auto"/>
        <w:rPr>
          <w:rFonts w:ascii="Times New Roman" w:eastAsia="Times New Roman" w:hAnsi="Times New Roman" w:cs="Times New Roman"/>
          <w:sz w:val="24"/>
          <w:szCs w:val="24"/>
        </w:rPr>
      </w:pPr>
      <w:r w:rsidRPr="00FB28A6">
        <w:rPr>
          <w:rFonts w:ascii="Times New Roman" w:eastAsia="Times New Roman" w:hAnsi="Times New Roman" w:cs="Times New Roman"/>
          <w:b/>
          <w:bCs/>
          <w:sz w:val="24"/>
          <w:szCs w:val="24"/>
        </w:rPr>
        <w:t xml:space="preserve">Costul capitalului este rata interna de rentabilitate care trebuie utilizata la alocarea resurselor de capital. </w:t>
      </w:r>
    </w:p>
    <w:p w:rsidR="00FB28A6" w:rsidRPr="00FB28A6" w:rsidRDefault="00FB28A6" w:rsidP="00FB28A6">
      <w:pPr>
        <w:spacing w:before="100" w:beforeAutospacing="1" w:after="100" w:afterAutospacing="1" w:line="360" w:lineRule="auto"/>
        <w:rPr>
          <w:rFonts w:ascii="Times New Roman" w:eastAsia="Times New Roman" w:hAnsi="Times New Roman" w:cs="Times New Roman"/>
          <w:sz w:val="24"/>
          <w:szCs w:val="24"/>
        </w:rPr>
      </w:pPr>
      <w:r w:rsidRPr="00FB28A6">
        <w:rPr>
          <w:rFonts w:ascii="Times New Roman" w:eastAsia="Times New Roman" w:hAnsi="Times New Roman" w:cs="Times New Roman"/>
          <w:sz w:val="24"/>
          <w:szCs w:val="24"/>
        </w:rPr>
        <w:t>Costul capitalului reprezinta costul necesar pentru obtinerea tuturor bunurilor firmei (achizitii de teren, cladiri, echipamente intrebuintate in productia de bunuri sau prestare de servicii).</w:t>
      </w:r>
    </w:p>
    <w:p w:rsidR="00FB28A6" w:rsidRPr="00FB28A6" w:rsidRDefault="00FB28A6" w:rsidP="00FB28A6">
      <w:pPr>
        <w:spacing w:before="100" w:beforeAutospacing="1" w:after="100" w:afterAutospacing="1" w:line="360" w:lineRule="auto"/>
        <w:rPr>
          <w:rFonts w:ascii="Times New Roman" w:eastAsia="Times New Roman" w:hAnsi="Times New Roman" w:cs="Times New Roman"/>
          <w:sz w:val="24"/>
          <w:szCs w:val="24"/>
        </w:rPr>
      </w:pPr>
      <w:r w:rsidRPr="00FB28A6">
        <w:rPr>
          <w:rFonts w:ascii="Times New Roman" w:eastAsia="Times New Roman" w:hAnsi="Times New Roman" w:cs="Times New Roman"/>
          <w:sz w:val="24"/>
          <w:szCs w:val="24"/>
        </w:rPr>
        <w:t>Elementele aflate in partea dreapta a bilantului contabil al unei firme (diferite tipuri de datorii, actiuni preferentiale, capital comun) reprezinta componente ale capitalului. Orice crestere in cadrul activelor totale trebuie sa fie finantata de o crestere a unei componente a capitalului.</w:t>
      </w:r>
    </w:p>
    <w:p w:rsidR="00FB28A6" w:rsidRPr="00FB28A6" w:rsidRDefault="00FB28A6" w:rsidP="00FB28A6">
      <w:pPr>
        <w:spacing w:before="100" w:beforeAutospacing="1" w:after="100" w:afterAutospacing="1" w:line="360" w:lineRule="auto"/>
        <w:rPr>
          <w:rFonts w:ascii="Times New Roman" w:eastAsia="Times New Roman" w:hAnsi="Times New Roman" w:cs="Times New Roman"/>
          <w:sz w:val="24"/>
          <w:szCs w:val="24"/>
        </w:rPr>
      </w:pPr>
      <w:r w:rsidRPr="00FB28A6">
        <w:rPr>
          <w:rFonts w:ascii="Times New Roman" w:eastAsia="Times New Roman" w:hAnsi="Times New Roman" w:cs="Times New Roman"/>
          <w:sz w:val="24"/>
          <w:szCs w:val="24"/>
        </w:rPr>
        <w:t>Capitalul este un factor de productie necesar si asemeni oricarui alt factor, acesta implica un cost.</w:t>
      </w:r>
    </w:p>
    <w:p w:rsidR="00FB28A6" w:rsidRPr="00FB28A6" w:rsidRDefault="00FB28A6" w:rsidP="00FB28A6">
      <w:pPr>
        <w:spacing w:before="100" w:beforeAutospacing="1" w:after="100" w:afterAutospacing="1" w:line="360" w:lineRule="auto"/>
        <w:rPr>
          <w:rFonts w:ascii="Times New Roman" w:eastAsia="Times New Roman" w:hAnsi="Times New Roman" w:cs="Times New Roman"/>
          <w:sz w:val="24"/>
          <w:szCs w:val="24"/>
        </w:rPr>
      </w:pPr>
      <w:r w:rsidRPr="00FB28A6">
        <w:rPr>
          <w:rFonts w:ascii="Times New Roman" w:eastAsia="Times New Roman" w:hAnsi="Times New Roman" w:cs="Times New Roman"/>
          <w:sz w:val="24"/>
          <w:szCs w:val="24"/>
        </w:rPr>
        <w:t>Cele patru tipuri majore  de componente ale capitalului sunt: datoriile, actiunile preferentiale, rezultatul raportat si emisiuni noi de actiuni comune.</w:t>
      </w:r>
    </w:p>
    <w:p w:rsidR="00FB28A6" w:rsidRDefault="00FB28A6" w:rsidP="00FB28A6">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FB28A6" w:rsidRDefault="00FB28A6" w:rsidP="00FB28A6">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FB28A6" w:rsidRDefault="00FB28A6" w:rsidP="00FB28A6">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FB28A6" w:rsidRDefault="00FB28A6" w:rsidP="00FB28A6">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FB28A6" w:rsidRDefault="00FB28A6" w:rsidP="00FB28A6">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FB28A6" w:rsidRDefault="00FB28A6" w:rsidP="00FB28A6">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FB28A6" w:rsidRDefault="00FB28A6" w:rsidP="00FB28A6">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FB28A6" w:rsidRDefault="00FB28A6" w:rsidP="00FB28A6">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FB28A6" w:rsidRDefault="00FB28A6" w:rsidP="00FB28A6">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FB28A6" w:rsidRPr="00FB28A6" w:rsidRDefault="00FB28A6" w:rsidP="00FB28A6">
      <w:pPr>
        <w:spacing w:before="100" w:beforeAutospacing="1" w:after="100" w:afterAutospacing="1" w:line="360" w:lineRule="auto"/>
        <w:outlineLvl w:val="0"/>
        <w:rPr>
          <w:rFonts w:ascii="Times New Roman" w:eastAsia="Times New Roman" w:hAnsi="Times New Roman" w:cs="Times New Roman"/>
          <w:b/>
          <w:bCs/>
          <w:kern w:val="36"/>
          <w:sz w:val="32"/>
          <w:szCs w:val="32"/>
        </w:rPr>
      </w:pPr>
      <w:r w:rsidRPr="00FB28A6">
        <w:rPr>
          <w:rFonts w:ascii="Times New Roman" w:eastAsia="Times New Roman" w:hAnsi="Times New Roman" w:cs="Times New Roman"/>
          <w:b/>
          <w:bCs/>
          <w:kern w:val="36"/>
          <w:sz w:val="32"/>
          <w:szCs w:val="32"/>
        </w:rPr>
        <w:lastRenderedPageBreak/>
        <w:t>Costul capitalului imprumutat (“Cost of debt”)</w:t>
      </w:r>
    </w:p>
    <w:p w:rsidR="00FB28A6" w:rsidRPr="00FB28A6" w:rsidRDefault="00FB28A6" w:rsidP="00FB28A6">
      <w:pPr>
        <w:spacing w:before="100" w:beforeAutospacing="1" w:after="100" w:afterAutospacing="1" w:line="360" w:lineRule="auto"/>
        <w:rPr>
          <w:rFonts w:ascii="Times New Roman" w:eastAsia="Times New Roman" w:hAnsi="Times New Roman" w:cs="Times New Roman"/>
          <w:sz w:val="24"/>
          <w:szCs w:val="24"/>
        </w:rPr>
      </w:pPr>
      <w:r w:rsidRPr="00FB28A6">
        <w:rPr>
          <w:rFonts w:ascii="Times New Roman" w:eastAsia="Times New Roman" w:hAnsi="Times New Roman" w:cs="Times New Roman"/>
          <w:sz w:val="24"/>
          <w:szCs w:val="24"/>
        </w:rPr>
        <w:t>Capitalul imprumutat reprezinta datoriile facute de o intreprindere, pe o anumita perioada de timp si la un anumit cost (rata dobanzii) stabilit prin contract, cu drept de plata preferential fata de costul capitalului propriu. Cel mai uzual o firma utilizeaza creditele bancare si emisiunea de obligatiuni pentru a atrage capital imprumutat in finantarea activitatii.</w:t>
      </w:r>
    </w:p>
    <w:p w:rsidR="00FB28A6" w:rsidRPr="00FB28A6" w:rsidRDefault="00FB28A6" w:rsidP="00FB28A6">
      <w:pPr>
        <w:spacing w:before="100" w:beforeAutospacing="1" w:after="100" w:afterAutospacing="1" w:line="360" w:lineRule="auto"/>
        <w:rPr>
          <w:rFonts w:ascii="Times New Roman" w:eastAsia="Times New Roman" w:hAnsi="Times New Roman" w:cs="Times New Roman"/>
          <w:sz w:val="24"/>
          <w:szCs w:val="24"/>
        </w:rPr>
      </w:pPr>
      <w:r w:rsidRPr="00FB28A6">
        <w:rPr>
          <w:rFonts w:ascii="Times New Roman" w:eastAsia="Times New Roman" w:hAnsi="Times New Roman" w:cs="Times New Roman"/>
          <w:sz w:val="24"/>
          <w:szCs w:val="24"/>
        </w:rPr>
        <w:t>Costul capitalului imprumutat dupa plata taxelor se foloseste pentru a calcula costul mediu ponderat al capitalului (“weigned average cost of capital”).</w:t>
      </w:r>
    </w:p>
    <w:p w:rsidR="00FB28A6" w:rsidRPr="00FB28A6" w:rsidRDefault="00FB28A6" w:rsidP="00FB28A6">
      <w:pPr>
        <w:spacing w:before="100" w:beforeAutospacing="1" w:after="100" w:afterAutospacing="1" w:line="360" w:lineRule="auto"/>
        <w:rPr>
          <w:rFonts w:ascii="Times New Roman" w:eastAsia="Times New Roman" w:hAnsi="Times New Roman" w:cs="Times New Roman"/>
          <w:sz w:val="24"/>
          <w:szCs w:val="24"/>
        </w:rPr>
      </w:pPr>
      <w:r w:rsidRPr="00FB28A6">
        <w:rPr>
          <w:rFonts w:ascii="Times New Roman" w:eastAsia="Times New Roman" w:hAnsi="Times New Roman" w:cs="Times New Roman"/>
          <w:b/>
          <w:bCs/>
          <w:sz w:val="24"/>
          <w:szCs w:val="24"/>
        </w:rPr>
        <w:t xml:space="preserve">Costul datoriilor = d x (1 -Ci)  </w:t>
      </w:r>
    </w:p>
    <w:p w:rsidR="00FB28A6" w:rsidRPr="00FB28A6" w:rsidRDefault="00FB28A6" w:rsidP="00FB28A6">
      <w:pPr>
        <w:spacing w:before="100" w:beforeAutospacing="1" w:after="100" w:afterAutospacing="1" w:line="360" w:lineRule="auto"/>
        <w:rPr>
          <w:rFonts w:ascii="Times New Roman" w:eastAsia="Times New Roman" w:hAnsi="Times New Roman" w:cs="Times New Roman"/>
          <w:sz w:val="24"/>
          <w:szCs w:val="24"/>
        </w:rPr>
      </w:pPr>
      <w:r w:rsidRPr="00FB28A6">
        <w:rPr>
          <w:rFonts w:ascii="Times New Roman" w:eastAsia="Times New Roman" w:hAnsi="Times New Roman" w:cs="Times New Roman"/>
          <w:sz w:val="24"/>
          <w:szCs w:val="24"/>
        </w:rPr>
        <w:t>Unde:</w:t>
      </w:r>
    </w:p>
    <w:p w:rsidR="00FB28A6" w:rsidRPr="00FB28A6" w:rsidRDefault="00FB28A6" w:rsidP="00FB28A6">
      <w:pPr>
        <w:spacing w:before="100" w:beforeAutospacing="1" w:after="100" w:afterAutospacing="1" w:line="360" w:lineRule="auto"/>
        <w:rPr>
          <w:rFonts w:ascii="Times New Roman" w:eastAsia="Times New Roman" w:hAnsi="Times New Roman" w:cs="Times New Roman"/>
          <w:sz w:val="24"/>
          <w:szCs w:val="24"/>
        </w:rPr>
      </w:pPr>
      <w:r w:rsidRPr="00FB28A6">
        <w:rPr>
          <w:rFonts w:ascii="Times New Roman" w:eastAsia="Times New Roman" w:hAnsi="Times New Roman" w:cs="Times New Roman"/>
          <w:sz w:val="24"/>
          <w:szCs w:val="24"/>
        </w:rPr>
        <w:t>d= rata dobanzii</w:t>
      </w:r>
    </w:p>
    <w:p w:rsidR="00FB28A6" w:rsidRPr="00FB28A6" w:rsidRDefault="00FB28A6" w:rsidP="00FB28A6">
      <w:pPr>
        <w:spacing w:before="100" w:beforeAutospacing="1" w:after="100" w:afterAutospacing="1" w:line="360" w:lineRule="auto"/>
        <w:rPr>
          <w:rFonts w:ascii="Times New Roman" w:eastAsia="Times New Roman" w:hAnsi="Times New Roman" w:cs="Times New Roman"/>
          <w:sz w:val="24"/>
          <w:szCs w:val="24"/>
        </w:rPr>
      </w:pPr>
      <w:r w:rsidRPr="00FB28A6">
        <w:rPr>
          <w:rFonts w:ascii="Times New Roman" w:eastAsia="Times New Roman" w:hAnsi="Times New Roman" w:cs="Times New Roman"/>
          <w:sz w:val="24"/>
          <w:szCs w:val="24"/>
        </w:rPr>
        <w:t>Ci = cota de impozit pe profit</w:t>
      </w:r>
    </w:p>
    <w:p w:rsidR="00FB28A6" w:rsidRDefault="00FB28A6" w:rsidP="00FB28A6">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FB28A6" w:rsidRDefault="00FB28A6" w:rsidP="00FB28A6">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FB28A6" w:rsidRDefault="00FB28A6" w:rsidP="00FB28A6">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FB28A6" w:rsidRDefault="00FB28A6" w:rsidP="00FB28A6">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FB28A6" w:rsidRDefault="00FB28A6" w:rsidP="00FB28A6">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FB28A6" w:rsidRDefault="00FB28A6" w:rsidP="00FB28A6">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FB28A6" w:rsidRDefault="00FB28A6" w:rsidP="00FB28A6">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FB28A6" w:rsidRDefault="00FB28A6" w:rsidP="00FB28A6">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FB28A6" w:rsidRDefault="00FB28A6" w:rsidP="00FB28A6">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FB28A6" w:rsidRPr="00FB28A6" w:rsidRDefault="00FB28A6" w:rsidP="00FB28A6">
      <w:pPr>
        <w:spacing w:before="100" w:beforeAutospacing="1" w:after="100" w:afterAutospacing="1" w:line="360" w:lineRule="auto"/>
        <w:outlineLvl w:val="0"/>
        <w:rPr>
          <w:rFonts w:ascii="Times New Roman" w:eastAsia="Times New Roman" w:hAnsi="Times New Roman" w:cs="Times New Roman"/>
          <w:b/>
          <w:bCs/>
          <w:kern w:val="36"/>
          <w:sz w:val="32"/>
          <w:szCs w:val="32"/>
        </w:rPr>
      </w:pPr>
      <w:r w:rsidRPr="00FB28A6">
        <w:rPr>
          <w:rFonts w:ascii="Times New Roman" w:eastAsia="Times New Roman" w:hAnsi="Times New Roman" w:cs="Times New Roman"/>
          <w:b/>
          <w:bCs/>
          <w:kern w:val="36"/>
          <w:sz w:val="32"/>
          <w:szCs w:val="32"/>
        </w:rPr>
        <w:lastRenderedPageBreak/>
        <w:t>Costul actiunilor preferentiale (“Cost of preffered stock”)</w:t>
      </w:r>
    </w:p>
    <w:p w:rsidR="00FB28A6" w:rsidRPr="00FB28A6" w:rsidRDefault="00FB28A6" w:rsidP="00FB28A6">
      <w:pPr>
        <w:spacing w:before="100" w:beforeAutospacing="1" w:after="100" w:afterAutospacing="1" w:line="360" w:lineRule="auto"/>
        <w:rPr>
          <w:rFonts w:ascii="Times New Roman" w:eastAsia="Times New Roman" w:hAnsi="Times New Roman" w:cs="Times New Roman"/>
          <w:sz w:val="24"/>
          <w:szCs w:val="24"/>
        </w:rPr>
      </w:pPr>
      <w:r w:rsidRPr="00FB28A6">
        <w:rPr>
          <w:rFonts w:ascii="Times New Roman" w:eastAsia="Times New Roman" w:hAnsi="Times New Roman" w:cs="Times New Roman"/>
          <w:sz w:val="24"/>
          <w:szCs w:val="24"/>
        </w:rPr>
        <w:t>O alta componenta a capitalului care ajuta la calculul costului mediu ponderat al capitalului este costul actiunilor preferentiale:</w:t>
      </w:r>
    </w:p>
    <w:p w:rsidR="00FB28A6" w:rsidRPr="00FB28A6" w:rsidRDefault="00FB28A6" w:rsidP="00FB28A6">
      <w:pPr>
        <w:spacing w:before="100" w:beforeAutospacing="1" w:after="100" w:afterAutospacing="1" w:line="360" w:lineRule="auto"/>
        <w:rPr>
          <w:rFonts w:ascii="Times New Roman" w:eastAsia="Times New Roman" w:hAnsi="Times New Roman" w:cs="Times New Roman"/>
          <w:sz w:val="24"/>
          <w:szCs w:val="24"/>
        </w:rPr>
      </w:pPr>
      <w:r w:rsidRPr="00FB28A6">
        <w:rPr>
          <w:rFonts w:ascii="Times New Roman" w:eastAsia="Times New Roman" w:hAnsi="Times New Roman" w:cs="Times New Roman"/>
          <w:b/>
          <w:bCs/>
          <w:sz w:val="24"/>
          <w:szCs w:val="24"/>
        </w:rPr>
        <w:t xml:space="preserve">Costul actiunilor preferentiale = </w:t>
      </w:r>
      <w:r w:rsidRPr="00FB28A6">
        <w:rPr>
          <w:rFonts w:ascii="Times New Roman" w:eastAsia="Times New Roman" w:hAnsi="Times New Roman" w:cs="Times New Roman"/>
          <w:b/>
          <w:bCs/>
          <w:noProof/>
          <w:sz w:val="24"/>
          <w:szCs w:val="24"/>
        </w:rPr>
        <w:drawing>
          <wp:inline distT="0" distB="0" distL="0" distR="0">
            <wp:extent cx="451485" cy="427355"/>
            <wp:effectExtent l="19050" t="0" r="5715" b="0"/>
            <wp:docPr id="1" name="Picture 1" descr="http://www.efin.ro/media/imagini/thumbnail/large_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fin.ro/media/imagini/thumbnail/large_w1.JPG"/>
                    <pic:cNvPicPr>
                      <a:picLocks noChangeAspect="1" noChangeArrowheads="1"/>
                    </pic:cNvPicPr>
                  </pic:nvPicPr>
                  <pic:blipFill>
                    <a:blip r:embed="rId6" cstate="print"/>
                    <a:srcRect/>
                    <a:stretch>
                      <a:fillRect/>
                    </a:stretch>
                  </pic:blipFill>
                  <pic:spPr bwMode="auto">
                    <a:xfrm>
                      <a:off x="0" y="0"/>
                      <a:ext cx="451485" cy="427355"/>
                    </a:xfrm>
                    <a:prstGeom prst="rect">
                      <a:avLst/>
                    </a:prstGeom>
                    <a:noFill/>
                    <a:ln w="9525">
                      <a:noFill/>
                      <a:miter lim="800000"/>
                      <a:headEnd/>
                      <a:tailEnd/>
                    </a:ln>
                  </pic:spPr>
                </pic:pic>
              </a:graphicData>
            </a:graphic>
          </wp:inline>
        </w:drawing>
      </w:r>
    </w:p>
    <w:p w:rsidR="00FB28A6" w:rsidRPr="00FB28A6" w:rsidRDefault="00FB28A6" w:rsidP="00FB28A6">
      <w:pPr>
        <w:spacing w:before="100" w:beforeAutospacing="1" w:after="100" w:afterAutospacing="1" w:line="360" w:lineRule="auto"/>
        <w:rPr>
          <w:rFonts w:ascii="Times New Roman" w:eastAsia="Times New Roman" w:hAnsi="Times New Roman" w:cs="Times New Roman"/>
          <w:sz w:val="24"/>
          <w:szCs w:val="24"/>
        </w:rPr>
      </w:pPr>
      <w:r w:rsidRPr="00FB28A6">
        <w:rPr>
          <w:rFonts w:ascii="Times New Roman" w:eastAsia="Times New Roman" w:hAnsi="Times New Roman" w:cs="Times New Roman"/>
          <w:sz w:val="24"/>
          <w:szCs w:val="24"/>
        </w:rPr>
        <w:t>Unde:</w:t>
      </w:r>
    </w:p>
    <w:p w:rsidR="00FB28A6" w:rsidRPr="00FB28A6" w:rsidRDefault="00FB28A6" w:rsidP="00FB28A6">
      <w:pPr>
        <w:spacing w:before="100" w:beforeAutospacing="1" w:after="100" w:afterAutospacing="1" w:line="360" w:lineRule="auto"/>
        <w:rPr>
          <w:rFonts w:ascii="Times New Roman" w:eastAsia="Times New Roman" w:hAnsi="Times New Roman" w:cs="Times New Roman"/>
          <w:sz w:val="24"/>
          <w:szCs w:val="24"/>
        </w:rPr>
      </w:pPr>
      <w:r w:rsidRPr="00FB28A6">
        <w:rPr>
          <w:rFonts w:ascii="Times New Roman" w:eastAsia="Times New Roman" w:hAnsi="Times New Roman" w:cs="Times New Roman"/>
          <w:sz w:val="24"/>
          <w:szCs w:val="24"/>
        </w:rPr>
        <w:t xml:space="preserve">Di = dividendul aferent perioadei </w:t>
      </w:r>
      <w:r w:rsidRPr="00FB28A6">
        <w:rPr>
          <w:rFonts w:ascii="Times New Roman" w:eastAsia="Times New Roman" w:hAnsi="Times New Roman" w:cs="Times New Roman"/>
          <w:i/>
          <w:iCs/>
          <w:sz w:val="24"/>
          <w:szCs w:val="24"/>
        </w:rPr>
        <w:t>i</w:t>
      </w:r>
    </w:p>
    <w:p w:rsidR="00FB28A6" w:rsidRPr="00FB28A6" w:rsidRDefault="00FB28A6" w:rsidP="00FB28A6">
      <w:pPr>
        <w:spacing w:before="100" w:beforeAutospacing="1" w:after="100" w:afterAutospacing="1" w:line="360" w:lineRule="auto"/>
        <w:rPr>
          <w:rFonts w:ascii="Times New Roman" w:eastAsia="Times New Roman" w:hAnsi="Times New Roman" w:cs="Times New Roman"/>
          <w:sz w:val="24"/>
          <w:szCs w:val="24"/>
        </w:rPr>
      </w:pPr>
      <w:r w:rsidRPr="00FB28A6">
        <w:rPr>
          <w:rFonts w:ascii="Times New Roman" w:eastAsia="Times New Roman" w:hAnsi="Times New Roman" w:cs="Times New Roman"/>
          <w:sz w:val="24"/>
          <w:szCs w:val="24"/>
        </w:rPr>
        <w:t xml:space="preserve">Pn= Pretul de vanzare al actiunii la momentul </w:t>
      </w:r>
      <w:r w:rsidRPr="00FB28A6">
        <w:rPr>
          <w:rFonts w:ascii="Times New Roman" w:eastAsia="Times New Roman" w:hAnsi="Times New Roman" w:cs="Times New Roman"/>
          <w:i/>
          <w:iCs/>
          <w:sz w:val="24"/>
          <w:szCs w:val="24"/>
        </w:rPr>
        <w:t>n</w:t>
      </w:r>
    </w:p>
    <w:p w:rsidR="00FB28A6" w:rsidRDefault="00FB28A6" w:rsidP="00FB28A6">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FB28A6" w:rsidRDefault="00FB28A6" w:rsidP="00FB28A6">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FB28A6" w:rsidRDefault="00FB28A6" w:rsidP="00FB28A6">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FB28A6" w:rsidRDefault="00FB28A6" w:rsidP="00FB28A6">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FB28A6" w:rsidRDefault="00FB28A6" w:rsidP="00FB28A6">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FB28A6" w:rsidRDefault="00FB28A6" w:rsidP="00FB28A6">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FB28A6" w:rsidRDefault="00FB28A6" w:rsidP="00FB28A6">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FB28A6" w:rsidRDefault="00FB28A6" w:rsidP="00FB28A6">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FB28A6" w:rsidRDefault="00FB28A6" w:rsidP="00FB28A6">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FB28A6" w:rsidRDefault="00FB28A6" w:rsidP="00FB28A6">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FB28A6" w:rsidRDefault="00FB28A6" w:rsidP="00FB28A6">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FB28A6" w:rsidRPr="00FB28A6" w:rsidRDefault="00FB28A6" w:rsidP="00FB28A6">
      <w:pPr>
        <w:spacing w:before="100" w:beforeAutospacing="1" w:after="100" w:afterAutospacing="1" w:line="360" w:lineRule="auto"/>
        <w:outlineLvl w:val="0"/>
        <w:rPr>
          <w:rFonts w:ascii="Times New Roman" w:eastAsia="Times New Roman" w:hAnsi="Times New Roman" w:cs="Times New Roman"/>
          <w:b/>
          <w:bCs/>
          <w:kern w:val="36"/>
          <w:sz w:val="32"/>
          <w:szCs w:val="32"/>
        </w:rPr>
      </w:pPr>
      <w:r w:rsidRPr="00FB28A6">
        <w:rPr>
          <w:rFonts w:ascii="Times New Roman" w:eastAsia="Times New Roman" w:hAnsi="Times New Roman" w:cs="Times New Roman"/>
          <w:b/>
          <w:bCs/>
          <w:kern w:val="36"/>
          <w:sz w:val="32"/>
          <w:szCs w:val="32"/>
        </w:rPr>
        <w:lastRenderedPageBreak/>
        <w:t>Costul profitului reinvestit (”Cost of retained earnings”)</w:t>
      </w:r>
    </w:p>
    <w:p w:rsidR="00FB28A6" w:rsidRPr="00FB28A6" w:rsidRDefault="00FB28A6" w:rsidP="00FB28A6">
      <w:pPr>
        <w:spacing w:before="100" w:beforeAutospacing="1" w:after="100" w:afterAutospacing="1" w:line="360" w:lineRule="auto"/>
        <w:rPr>
          <w:rFonts w:ascii="Times New Roman" w:eastAsia="Times New Roman" w:hAnsi="Times New Roman" w:cs="Times New Roman"/>
          <w:sz w:val="24"/>
          <w:szCs w:val="24"/>
        </w:rPr>
      </w:pPr>
      <w:r w:rsidRPr="00FB28A6">
        <w:rPr>
          <w:rFonts w:ascii="Times New Roman" w:eastAsia="Times New Roman" w:hAnsi="Times New Roman" w:cs="Times New Roman"/>
          <w:sz w:val="24"/>
          <w:szCs w:val="24"/>
        </w:rPr>
        <w:t>Costul profitului reinvestit se determina astfel:</w:t>
      </w:r>
    </w:p>
    <w:p w:rsidR="00FB28A6" w:rsidRPr="00FB28A6" w:rsidRDefault="00FB28A6" w:rsidP="00FB28A6">
      <w:pPr>
        <w:spacing w:before="100" w:beforeAutospacing="1" w:after="100" w:afterAutospacing="1" w:line="360" w:lineRule="auto"/>
        <w:rPr>
          <w:rFonts w:ascii="Times New Roman" w:eastAsia="Times New Roman" w:hAnsi="Times New Roman" w:cs="Times New Roman"/>
          <w:sz w:val="24"/>
          <w:szCs w:val="24"/>
        </w:rPr>
      </w:pPr>
      <w:r w:rsidRPr="00FB28A6">
        <w:rPr>
          <w:rFonts w:ascii="Times New Roman" w:eastAsia="Times New Roman" w:hAnsi="Times New Roman" w:cs="Times New Roman"/>
          <w:noProof/>
          <w:sz w:val="24"/>
          <w:szCs w:val="24"/>
        </w:rPr>
        <w:drawing>
          <wp:inline distT="0" distB="0" distL="0" distR="0">
            <wp:extent cx="843280" cy="379730"/>
            <wp:effectExtent l="19050" t="0" r="0" b="0"/>
            <wp:docPr id="3" name="Picture 3" descr="http://www.efin.ro/media/imagini/thumbnail/large_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fin.ro/media/imagini/thumbnail/large_w2.JPG"/>
                    <pic:cNvPicPr>
                      <a:picLocks noChangeAspect="1" noChangeArrowheads="1"/>
                    </pic:cNvPicPr>
                  </pic:nvPicPr>
                  <pic:blipFill>
                    <a:blip r:embed="rId7"/>
                    <a:srcRect/>
                    <a:stretch>
                      <a:fillRect/>
                    </a:stretch>
                  </pic:blipFill>
                  <pic:spPr bwMode="auto">
                    <a:xfrm>
                      <a:off x="0" y="0"/>
                      <a:ext cx="843280" cy="379730"/>
                    </a:xfrm>
                    <a:prstGeom prst="rect">
                      <a:avLst/>
                    </a:prstGeom>
                    <a:noFill/>
                    <a:ln w="9525">
                      <a:noFill/>
                      <a:miter lim="800000"/>
                      <a:headEnd/>
                      <a:tailEnd/>
                    </a:ln>
                  </pic:spPr>
                </pic:pic>
              </a:graphicData>
            </a:graphic>
          </wp:inline>
        </w:drawing>
      </w:r>
    </w:p>
    <w:p w:rsidR="00FB28A6" w:rsidRPr="00FB28A6" w:rsidRDefault="00FB28A6" w:rsidP="00FB28A6">
      <w:pPr>
        <w:spacing w:before="100" w:beforeAutospacing="1" w:after="100" w:afterAutospacing="1" w:line="360" w:lineRule="auto"/>
        <w:rPr>
          <w:rFonts w:ascii="Times New Roman" w:eastAsia="Times New Roman" w:hAnsi="Times New Roman" w:cs="Times New Roman"/>
          <w:sz w:val="24"/>
          <w:szCs w:val="24"/>
        </w:rPr>
      </w:pPr>
      <w:r w:rsidRPr="00FB28A6">
        <w:rPr>
          <w:rFonts w:ascii="Times New Roman" w:eastAsia="Times New Roman" w:hAnsi="Times New Roman" w:cs="Times New Roman"/>
          <w:sz w:val="24"/>
          <w:szCs w:val="24"/>
        </w:rPr>
        <w:t>unde: kpr = costul profitului reinvestit (pentru intreprindere);</w:t>
      </w:r>
    </w:p>
    <w:p w:rsidR="00FB28A6" w:rsidRPr="00FB28A6" w:rsidRDefault="00FB28A6" w:rsidP="00FB28A6">
      <w:pPr>
        <w:spacing w:before="100" w:beforeAutospacing="1" w:after="100" w:afterAutospacing="1" w:line="360" w:lineRule="auto"/>
        <w:rPr>
          <w:rFonts w:ascii="Times New Roman" w:eastAsia="Times New Roman" w:hAnsi="Times New Roman" w:cs="Times New Roman"/>
          <w:sz w:val="24"/>
          <w:szCs w:val="24"/>
        </w:rPr>
      </w:pPr>
      <w:r w:rsidRPr="00FB28A6">
        <w:rPr>
          <w:rFonts w:ascii="Times New Roman" w:eastAsia="Times New Roman" w:hAnsi="Times New Roman" w:cs="Times New Roman"/>
          <w:sz w:val="24"/>
          <w:szCs w:val="24"/>
        </w:rPr>
        <w:t>D1 = dividendul anticipat, calculat pe baza ratei de crestere a acestuia astfel: D1 = D0(1+g);</w:t>
      </w:r>
    </w:p>
    <w:p w:rsidR="00FB28A6" w:rsidRPr="00FB28A6" w:rsidRDefault="00FB28A6" w:rsidP="00FB28A6">
      <w:pPr>
        <w:spacing w:before="100" w:beforeAutospacing="1" w:after="100" w:afterAutospacing="1" w:line="360" w:lineRule="auto"/>
        <w:rPr>
          <w:rFonts w:ascii="Times New Roman" w:eastAsia="Times New Roman" w:hAnsi="Times New Roman" w:cs="Times New Roman"/>
          <w:sz w:val="24"/>
          <w:szCs w:val="24"/>
        </w:rPr>
      </w:pPr>
      <w:r w:rsidRPr="00FB28A6">
        <w:rPr>
          <w:rFonts w:ascii="Times New Roman" w:eastAsia="Times New Roman" w:hAnsi="Times New Roman" w:cs="Times New Roman"/>
          <w:sz w:val="24"/>
          <w:szCs w:val="24"/>
        </w:rPr>
        <w:t>g = rata de crestere (presupusa consatnta) a dividendului;</w:t>
      </w:r>
    </w:p>
    <w:p w:rsidR="00FB28A6" w:rsidRPr="00FB28A6" w:rsidRDefault="00FB28A6" w:rsidP="00FB28A6">
      <w:pPr>
        <w:spacing w:before="100" w:beforeAutospacing="1" w:after="100" w:afterAutospacing="1" w:line="360" w:lineRule="auto"/>
        <w:rPr>
          <w:rFonts w:ascii="Times New Roman" w:eastAsia="Times New Roman" w:hAnsi="Times New Roman" w:cs="Times New Roman"/>
          <w:sz w:val="24"/>
          <w:szCs w:val="24"/>
        </w:rPr>
      </w:pPr>
      <w:r w:rsidRPr="00FB28A6">
        <w:rPr>
          <w:rFonts w:ascii="Times New Roman" w:eastAsia="Times New Roman" w:hAnsi="Times New Roman" w:cs="Times New Roman"/>
          <w:sz w:val="24"/>
          <w:szCs w:val="24"/>
        </w:rPr>
        <w:t>P0 = valoarea de piata a unei actiuni comune.</w:t>
      </w:r>
    </w:p>
    <w:p w:rsidR="00FB28A6" w:rsidRPr="00FB28A6" w:rsidRDefault="00FB28A6" w:rsidP="00FB28A6">
      <w:pPr>
        <w:spacing w:before="100" w:beforeAutospacing="1" w:after="100" w:afterAutospacing="1" w:line="360" w:lineRule="auto"/>
        <w:rPr>
          <w:rFonts w:ascii="Times New Roman" w:eastAsia="Times New Roman" w:hAnsi="Times New Roman" w:cs="Times New Roman"/>
          <w:sz w:val="24"/>
          <w:szCs w:val="24"/>
        </w:rPr>
      </w:pPr>
      <w:r w:rsidRPr="00FB28A6">
        <w:rPr>
          <w:rFonts w:ascii="Times New Roman" w:eastAsia="Times New Roman" w:hAnsi="Times New Roman" w:cs="Times New Roman"/>
          <w:sz w:val="24"/>
          <w:szCs w:val="24"/>
        </w:rPr>
        <w:t>Obs: D1/P0 = randamentul asteptat al dividendului.</w:t>
      </w:r>
    </w:p>
    <w:p w:rsidR="00FB28A6" w:rsidRDefault="00FB28A6" w:rsidP="00FB28A6">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FB28A6" w:rsidRDefault="00FB28A6" w:rsidP="00FB28A6">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FB28A6" w:rsidRDefault="00FB28A6" w:rsidP="00FB28A6">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FB28A6" w:rsidRDefault="00FB28A6" w:rsidP="00FB28A6">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FB28A6" w:rsidRDefault="00FB28A6" w:rsidP="00FB28A6">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FB28A6" w:rsidRDefault="00FB28A6" w:rsidP="00FB28A6">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FB28A6" w:rsidRDefault="00FB28A6" w:rsidP="00FB28A6">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FB28A6" w:rsidRDefault="00FB28A6" w:rsidP="00FB28A6">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FB28A6" w:rsidRDefault="00FB28A6" w:rsidP="00FB28A6">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FB28A6" w:rsidRDefault="00FB28A6" w:rsidP="00FB28A6">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FB28A6" w:rsidRPr="00FB28A6" w:rsidRDefault="00FB28A6" w:rsidP="00FB28A6">
      <w:pPr>
        <w:spacing w:before="100" w:beforeAutospacing="1" w:after="100" w:afterAutospacing="1" w:line="360" w:lineRule="auto"/>
        <w:outlineLvl w:val="0"/>
        <w:rPr>
          <w:rFonts w:ascii="Times New Roman" w:eastAsia="Times New Roman" w:hAnsi="Times New Roman" w:cs="Times New Roman"/>
          <w:b/>
          <w:bCs/>
          <w:kern w:val="36"/>
          <w:sz w:val="32"/>
          <w:szCs w:val="32"/>
        </w:rPr>
      </w:pPr>
      <w:r w:rsidRPr="00FB28A6">
        <w:rPr>
          <w:rFonts w:ascii="Times New Roman" w:eastAsia="Times New Roman" w:hAnsi="Times New Roman" w:cs="Times New Roman"/>
          <w:b/>
          <w:bCs/>
          <w:kern w:val="36"/>
          <w:sz w:val="32"/>
          <w:szCs w:val="32"/>
        </w:rPr>
        <w:lastRenderedPageBreak/>
        <w:t>Costul unei noi emisiuni de actiuni comune</w:t>
      </w:r>
    </w:p>
    <w:p w:rsidR="00FB28A6" w:rsidRPr="00FB28A6" w:rsidRDefault="00FB28A6" w:rsidP="00FB28A6">
      <w:pPr>
        <w:spacing w:before="100" w:beforeAutospacing="1" w:after="100" w:afterAutospacing="1" w:line="360" w:lineRule="auto"/>
        <w:rPr>
          <w:rFonts w:ascii="Times New Roman" w:eastAsia="Times New Roman" w:hAnsi="Times New Roman" w:cs="Times New Roman"/>
          <w:sz w:val="24"/>
          <w:szCs w:val="24"/>
        </w:rPr>
      </w:pPr>
      <w:r w:rsidRPr="00FB28A6">
        <w:rPr>
          <w:rFonts w:ascii="Times New Roman" w:eastAsia="Times New Roman" w:hAnsi="Times New Roman" w:cs="Times New Roman"/>
          <w:b/>
          <w:bCs/>
          <w:sz w:val="24"/>
          <w:szCs w:val="24"/>
        </w:rPr>
        <w:t>Ca si in cazul actiunilor preferentiale, costul actiunilor comune nu trebuie sa fie ajustat cu impozitul pe profit, deoarece dividendele pentru acestea se platesc tot din profitul net al intreprinderii.</w:t>
      </w:r>
    </w:p>
    <w:p w:rsidR="00FB28A6" w:rsidRPr="00FB28A6" w:rsidRDefault="00FB28A6" w:rsidP="00FB28A6">
      <w:pPr>
        <w:spacing w:before="100" w:beforeAutospacing="1" w:after="100" w:afterAutospacing="1" w:line="360" w:lineRule="auto"/>
        <w:rPr>
          <w:rFonts w:ascii="Times New Roman" w:eastAsia="Times New Roman" w:hAnsi="Times New Roman" w:cs="Times New Roman"/>
          <w:sz w:val="24"/>
          <w:szCs w:val="24"/>
        </w:rPr>
      </w:pPr>
      <w:r w:rsidRPr="00FB28A6">
        <w:rPr>
          <w:rFonts w:ascii="Times New Roman" w:eastAsia="Times New Roman" w:hAnsi="Times New Roman" w:cs="Times New Roman"/>
          <w:sz w:val="24"/>
          <w:szCs w:val="24"/>
        </w:rPr>
        <w:t>In determinarea costului actiunilor comune (kc) apare o dificultate de ordin tehnic, datorata faptului ca nu este stabilita o rata a dobânzii, ca in cazul datoriilor sau un anumit dividend stabil ca in cazul actiunilor preferentiale.</w:t>
      </w:r>
    </w:p>
    <w:p w:rsidR="00FB28A6" w:rsidRPr="00FB28A6" w:rsidRDefault="00FB28A6" w:rsidP="00FB28A6">
      <w:pPr>
        <w:spacing w:before="100" w:beforeAutospacing="1" w:after="100" w:afterAutospacing="1" w:line="360" w:lineRule="auto"/>
        <w:rPr>
          <w:rFonts w:ascii="Times New Roman" w:eastAsia="Times New Roman" w:hAnsi="Times New Roman" w:cs="Times New Roman"/>
          <w:sz w:val="24"/>
          <w:szCs w:val="24"/>
        </w:rPr>
      </w:pPr>
      <w:r w:rsidRPr="00FB28A6">
        <w:rPr>
          <w:rFonts w:ascii="Times New Roman" w:eastAsia="Times New Roman" w:hAnsi="Times New Roman" w:cs="Times New Roman"/>
          <w:noProof/>
          <w:sz w:val="24"/>
          <w:szCs w:val="24"/>
        </w:rPr>
        <w:drawing>
          <wp:inline distT="0" distB="0" distL="0" distR="0">
            <wp:extent cx="748030" cy="462915"/>
            <wp:effectExtent l="19050" t="0" r="0" b="0"/>
            <wp:docPr id="5" name="Picture 5" descr="http://www.efin.ro/media/imagini/thumbnail/large_w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fin.ro/media/imagini/thumbnail/large_w3.JPG"/>
                    <pic:cNvPicPr>
                      <a:picLocks noChangeAspect="1" noChangeArrowheads="1"/>
                    </pic:cNvPicPr>
                  </pic:nvPicPr>
                  <pic:blipFill>
                    <a:blip r:embed="rId8"/>
                    <a:srcRect/>
                    <a:stretch>
                      <a:fillRect/>
                    </a:stretch>
                  </pic:blipFill>
                  <pic:spPr bwMode="auto">
                    <a:xfrm>
                      <a:off x="0" y="0"/>
                      <a:ext cx="748030" cy="462915"/>
                    </a:xfrm>
                    <a:prstGeom prst="rect">
                      <a:avLst/>
                    </a:prstGeom>
                    <a:noFill/>
                    <a:ln w="9525">
                      <a:noFill/>
                      <a:miter lim="800000"/>
                      <a:headEnd/>
                      <a:tailEnd/>
                    </a:ln>
                  </pic:spPr>
                </pic:pic>
              </a:graphicData>
            </a:graphic>
          </wp:inline>
        </w:drawing>
      </w:r>
    </w:p>
    <w:p w:rsidR="00FB28A6" w:rsidRPr="00FB28A6" w:rsidRDefault="00FB28A6" w:rsidP="00FB28A6">
      <w:pPr>
        <w:spacing w:before="100" w:beforeAutospacing="1" w:after="100" w:afterAutospacing="1" w:line="360" w:lineRule="auto"/>
        <w:rPr>
          <w:rFonts w:ascii="Times New Roman" w:eastAsia="Times New Roman" w:hAnsi="Times New Roman" w:cs="Times New Roman"/>
          <w:sz w:val="24"/>
          <w:szCs w:val="24"/>
        </w:rPr>
      </w:pPr>
      <w:r w:rsidRPr="00FB28A6">
        <w:rPr>
          <w:rFonts w:ascii="Times New Roman" w:eastAsia="Times New Roman" w:hAnsi="Times New Roman" w:cs="Times New Roman"/>
          <w:sz w:val="24"/>
          <w:szCs w:val="24"/>
        </w:rPr>
        <w:t>unde:  Di = dividendul aferent perioadei “i”;</w:t>
      </w:r>
    </w:p>
    <w:p w:rsidR="00FB28A6" w:rsidRPr="00FB28A6" w:rsidRDefault="00FB28A6" w:rsidP="00FB28A6">
      <w:pPr>
        <w:spacing w:before="100" w:beforeAutospacing="1" w:after="100" w:afterAutospacing="1" w:line="360" w:lineRule="auto"/>
        <w:rPr>
          <w:rFonts w:ascii="Times New Roman" w:eastAsia="Times New Roman" w:hAnsi="Times New Roman" w:cs="Times New Roman"/>
          <w:sz w:val="24"/>
          <w:szCs w:val="24"/>
        </w:rPr>
      </w:pPr>
      <w:r w:rsidRPr="00FB28A6">
        <w:rPr>
          <w:rFonts w:ascii="Times New Roman" w:eastAsia="Times New Roman" w:hAnsi="Times New Roman" w:cs="Times New Roman"/>
          <w:sz w:val="24"/>
          <w:szCs w:val="24"/>
        </w:rPr>
        <w:t> g = rata de crestere constanta a dividendelor;</w:t>
      </w:r>
    </w:p>
    <w:p w:rsidR="00FB28A6" w:rsidRPr="00FB28A6" w:rsidRDefault="00FB28A6" w:rsidP="00FB28A6">
      <w:pPr>
        <w:spacing w:before="100" w:beforeAutospacing="1" w:after="100" w:afterAutospacing="1" w:line="360" w:lineRule="auto"/>
        <w:rPr>
          <w:rFonts w:ascii="Times New Roman" w:eastAsia="Times New Roman" w:hAnsi="Times New Roman" w:cs="Times New Roman"/>
          <w:sz w:val="24"/>
          <w:szCs w:val="24"/>
        </w:rPr>
      </w:pPr>
      <w:r w:rsidRPr="00FB28A6">
        <w:rPr>
          <w:rFonts w:ascii="Times New Roman" w:eastAsia="Times New Roman" w:hAnsi="Times New Roman" w:cs="Times New Roman"/>
          <w:sz w:val="24"/>
          <w:szCs w:val="24"/>
        </w:rPr>
        <w:t>D1/P0 reprezinta randamentul asteptat al dividendului.</w:t>
      </w:r>
    </w:p>
    <w:p w:rsidR="00FB28A6" w:rsidRPr="00FB28A6" w:rsidRDefault="00FB28A6" w:rsidP="00FB28A6">
      <w:pPr>
        <w:spacing w:before="100" w:beforeAutospacing="1" w:after="100" w:afterAutospacing="1" w:line="360" w:lineRule="auto"/>
        <w:rPr>
          <w:rFonts w:ascii="Times New Roman" w:eastAsia="Times New Roman" w:hAnsi="Times New Roman" w:cs="Times New Roman"/>
          <w:sz w:val="24"/>
          <w:szCs w:val="24"/>
        </w:rPr>
      </w:pPr>
      <w:r w:rsidRPr="00FB28A6">
        <w:rPr>
          <w:rFonts w:ascii="Times New Roman" w:eastAsia="Times New Roman" w:hAnsi="Times New Roman" w:cs="Times New Roman"/>
          <w:noProof/>
          <w:sz w:val="24"/>
          <w:szCs w:val="24"/>
        </w:rPr>
        <w:drawing>
          <wp:inline distT="0" distB="0" distL="0" distR="0">
            <wp:extent cx="1199515" cy="878840"/>
            <wp:effectExtent l="19050" t="0" r="635" b="0"/>
            <wp:docPr id="6" name="Picture 6" descr="http://www.efin.ro/media/imagini/thumbnail/large_w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fin.ro/media/imagini/thumbnail/large_w4.JPG"/>
                    <pic:cNvPicPr>
                      <a:picLocks noChangeAspect="1" noChangeArrowheads="1"/>
                    </pic:cNvPicPr>
                  </pic:nvPicPr>
                  <pic:blipFill>
                    <a:blip r:embed="rId9"/>
                    <a:srcRect/>
                    <a:stretch>
                      <a:fillRect/>
                    </a:stretch>
                  </pic:blipFill>
                  <pic:spPr bwMode="auto">
                    <a:xfrm>
                      <a:off x="0" y="0"/>
                      <a:ext cx="1199515" cy="878840"/>
                    </a:xfrm>
                    <a:prstGeom prst="rect">
                      <a:avLst/>
                    </a:prstGeom>
                    <a:noFill/>
                    <a:ln w="9525">
                      <a:noFill/>
                      <a:miter lim="800000"/>
                      <a:headEnd/>
                      <a:tailEnd/>
                    </a:ln>
                  </pic:spPr>
                </pic:pic>
              </a:graphicData>
            </a:graphic>
          </wp:inline>
        </w:drawing>
      </w:r>
    </w:p>
    <w:p w:rsidR="00FB28A6" w:rsidRPr="00FB28A6" w:rsidRDefault="00FB28A6" w:rsidP="00FB28A6">
      <w:pPr>
        <w:spacing w:before="100" w:beforeAutospacing="1" w:after="100" w:afterAutospacing="1" w:line="360" w:lineRule="auto"/>
        <w:rPr>
          <w:rFonts w:ascii="Times New Roman" w:eastAsia="Times New Roman" w:hAnsi="Times New Roman" w:cs="Times New Roman"/>
          <w:sz w:val="24"/>
          <w:szCs w:val="24"/>
        </w:rPr>
      </w:pPr>
      <w:r w:rsidRPr="00FB28A6">
        <w:rPr>
          <w:rFonts w:ascii="Times New Roman" w:eastAsia="Times New Roman" w:hAnsi="Times New Roman" w:cs="Times New Roman"/>
          <w:sz w:val="24"/>
          <w:szCs w:val="24"/>
        </w:rPr>
        <w:t>Cand o intreprindere are emise actiuni comune si acestea fac obiectul tranzactiei pe piata de capital si doreste sa emita altele suplimentare, pretul de emisiune este, in mod obisnuit, mai mic decât pretul de inchidere a zilei bursiere dinaintea emisiunii, pentru a face emisiunea atractiva.</w:t>
      </w:r>
    </w:p>
    <w:p w:rsidR="00FB28A6" w:rsidRPr="00FB28A6" w:rsidRDefault="00FB28A6" w:rsidP="00FB28A6">
      <w:pPr>
        <w:spacing w:before="100" w:beforeAutospacing="1" w:after="100" w:afterAutospacing="1" w:line="360" w:lineRule="auto"/>
        <w:rPr>
          <w:rFonts w:ascii="Times New Roman" w:eastAsia="Times New Roman" w:hAnsi="Times New Roman" w:cs="Times New Roman"/>
          <w:sz w:val="24"/>
          <w:szCs w:val="24"/>
        </w:rPr>
      </w:pPr>
      <w:r w:rsidRPr="00FB28A6">
        <w:rPr>
          <w:rFonts w:ascii="Times New Roman" w:eastAsia="Times New Roman" w:hAnsi="Times New Roman" w:cs="Times New Roman"/>
          <w:sz w:val="24"/>
          <w:szCs w:val="24"/>
        </w:rPr>
        <w:t>Costul capitalului obtinut prin emisiunea de noi actiuni comune se poate cuantifica pe baza urmatoarei formule:</w:t>
      </w:r>
    </w:p>
    <w:p w:rsidR="00FB28A6" w:rsidRPr="00FB28A6" w:rsidRDefault="00FB28A6" w:rsidP="00FB28A6">
      <w:pPr>
        <w:spacing w:before="100" w:beforeAutospacing="1" w:after="100" w:afterAutospacing="1" w:line="360" w:lineRule="auto"/>
        <w:rPr>
          <w:rFonts w:ascii="Times New Roman" w:eastAsia="Times New Roman" w:hAnsi="Times New Roman" w:cs="Times New Roman"/>
          <w:sz w:val="24"/>
          <w:szCs w:val="24"/>
        </w:rPr>
      </w:pPr>
      <w:r w:rsidRPr="00FB28A6">
        <w:rPr>
          <w:rFonts w:ascii="Times New Roman" w:eastAsia="Times New Roman" w:hAnsi="Times New Roman" w:cs="Times New Roman"/>
          <w:noProof/>
          <w:sz w:val="24"/>
          <w:szCs w:val="24"/>
        </w:rPr>
        <w:drawing>
          <wp:inline distT="0" distB="0" distL="0" distR="0">
            <wp:extent cx="1128395" cy="427355"/>
            <wp:effectExtent l="19050" t="0" r="0" b="0"/>
            <wp:docPr id="7" name="Picture 7" descr="http://www.efin.ro/media/imagini/thumbnail/large_w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fin.ro/media/imagini/thumbnail/large_w5.JPG"/>
                    <pic:cNvPicPr>
                      <a:picLocks noChangeAspect="1" noChangeArrowheads="1"/>
                    </pic:cNvPicPr>
                  </pic:nvPicPr>
                  <pic:blipFill>
                    <a:blip r:embed="rId10"/>
                    <a:srcRect/>
                    <a:stretch>
                      <a:fillRect/>
                    </a:stretch>
                  </pic:blipFill>
                  <pic:spPr bwMode="auto">
                    <a:xfrm>
                      <a:off x="0" y="0"/>
                      <a:ext cx="1128395" cy="427355"/>
                    </a:xfrm>
                    <a:prstGeom prst="rect">
                      <a:avLst/>
                    </a:prstGeom>
                    <a:noFill/>
                    <a:ln w="9525">
                      <a:noFill/>
                      <a:miter lim="800000"/>
                      <a:headEnd/>
                      <a:tailEnd/>
                    </a:ln>
                  </pic:spPr>
                </pic:pic>
              </a:graphicData>
            </a:graphic>
          </wp:inline>
        </w:drawing>
      </w:r>
    </w:p>
    <w:p w:rsidR="00FB28A6" w:rsidRDefault="00FB28A6" w:rsidP="00FB28A6">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FB28A6" w:rsidRPr="00FB28A6" w:rsidRDefault="00FB28A6" w:rsidP="00FB28A6">
      <w:pPr>
        <w:spacing w:before="100" w:beforeAutospacing="1" w:after="100" w:afterAutospacing="1" w:line="360" w:lineRule="auto"/>
        <w:outlineLvl w:val="0"/>
        <w:rPr>
          <w:rFonts w:ascii="Times New Roman" w:eastAsia="Times New Roman" w:hAnsi="Times New Roman" w:cs="Times New Roman"/>
          <w:b/>
          <w:bCs/>
          <w:kern w:val="36"/>
          <w:sz w:val="32"/>
          <w:szCs w:val="32"/>
        </w:rPr>
      </w:pPr>
      <w:r w:rsidRPr="00FB28A6">
        <w:rPr>
          <w:rFonts w:ascii="Times New Roman" w:eastAsia="Times New Roman" w:hAnsi="Times New Roman" w:cs="Times New Roman"/>
          <w:b/>
          <w:bCs/>
          <w:kern w:val="36"/>
          <w:sz w:val="32"/>
          <w:szCs w:val="32"/>
        </w:rPr>
        <w:lastRenderedPageBreak/>
        <w:t>Costul mediu ponderat al capitalului (“Weigned average cost of capital”)</w:t>
      </w:r>
    </w:p>
    <w:p w:rsidR="00FB28A6" w:rsidRPr="00FB28A6" w:rsidRDefault="00FB28A6" w:rsidP="00FB28A6">
      <w:pPr>
        <w:spacing w:before="100" w:beforeAutospacing="1" w:after="100" w:afterAutospacing="1" w:line="360" w:lineRule="auto"/>
        <w:rPr>
          <w:rFonts w:ascii="Times New Roman" w:eastAsia="Times New Roman" w:hAnsi="Times New Roman" w:cs="Times New Roman"/>
          <w:sz w:val="24"/>
          <w:szCs w:val="24"/>
        </w:rPr>
      </w:pPr>
      <w:r w:rsidRPr="00FB28A6">
        <w:rPr>
          <w:rFonts w:ascii="Times New Roman" w:eastAsia="Times New Roman" w:hAnsi="Times New Roman" w:cs="Times New Roman"/>
          <w:sz w:val="24"/>
          <w:szCs w:val="24"/>
        </w:rPr>
        <w:t>Costul mediu ponderat al capitalului se poate calcula in functie de proportile stabilite ale actiunilor comune, actiunilor preferentiale si ale datoriilor (pc, pp, pd), alaturi de costul fiecarei surse de capital – costul component al capitalului – (kc, kp, kd).</w:t>
      </w:r>
    </w:p>
    <w:p w:rsidR="00FB28A6" w:rsidRPr="00FB28A6" w:rsidRDefault="00FB28A6" w:rsidP="00FB28A6">
      <w:pPr>
        <w:spacing w:before="100" w:beforeAutospacing="1" w:after="100" w:afterAutospacing="1" w:line="360" w:lineRule="auto"/>
        <w:rPr>
          <w:rFonts w:ascii="Times New Roman" w:eastAsia="Times New Roman" w:hAnsi="Times New Roman" w:cs="Times New Roman"/>
          <w:sz w:val="24"/>
          <w:szCs w:val="24"/>
        </w:rPr>
      </w:pPr>
      <w:r w:rsidRPr="00FB28A6">
        <w:rPr>
          <w:rFonts w:ascii="Times New Roman" w:eastAsia="Times New Roman" w:hAnsi="Times New Roman" w:cs="Times New Roman"/>
          <w:sz w:val="24"/>
          <w:szCs w:val="24"/>
        </w:rPr>
        <w:t>In calculul costului mediu ponderat al capitalului, se folosesc costuri omogene pe fiecare sursa de capital aferente fiecarei surse de capital fie inainte de impozitare, fie inainte de impozit, fie nominale fie reale.</w:t>
      </w:r>
    </w:p>
    <w:p w:rsidR="00FB28A6" w:rsidRDefault="00FB28A6" w:rsidP="00FB28A6">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FB28A6" w:rsidRDefault="00FB28A6" w:rsidP="00FB28A6">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FB28A6" w:rsidRDefault="00FB28A6" w:rsidP="00FB28A6">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FB28A6" w:rsidRDefault="00FB28A6" w:rsidP="00FB28A6">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FB28A6" w:rsidRDefault="00FB28A6" w:rsidP="00FB28A6">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FB28A6" w:rsidRDefault="00FB28A6" w:rsidP="00FB28A6">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FB28A6" w:rsidRDefault="00FB28A6" w:rsidP="00FB28A6">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FB28A6" w:rsidRDefault="00FB28A6" w:rsidP="00FB28A6">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FB28A6" w:rsidRDefault="00FB28A6" w:rsidP="00FB28A6">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FB28A6" w:rsidRDefault="00FB28A6" w:rsidP="00FB28A6">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FB28A6" w:rsidRDefault="00FB28A6" w:rsidP="00FB28A6">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FB28A6" w:rsidRDefault="00FB28A6" w:rsidP="00FB28A6">
      <w:pPr>
        <w:spacing w:before="100" w:beforeAutospacing="1" w:after="100" w:afterAutospacing="1" w:line="360" w:lineRule="auto"/>
        <w:outlineLvl w:val="0"/>
        <w:rPr>
          <w:rFonts w:ascii="Times New Roman" w:eastAsia="Times New Roman" w:hAnsi="Times New Roman" w:cs="Times New Roman"/>
          <w:b/>
          <w:bCs/>
          <w:kern w:val="36"/>
          <w:sz w:val="24"/>
          <w:szCs w:val="24"/>
        </w:rPr>
      </w:pPr>
    </w:p>
    <w:p w:rsidR="00FB28A6" w:rsidRPr="00FB28A6" w:rsidRDefault="00FB28A6" w:rsidP="00FB28A6">
      <w:pPr>
        <w:spacing w:before="100" w:beforeAutospacing="1" w:after="100" w:afterAutospacing="1" w:line="360" w:lineRule="auto"/>
        <w:outlineLvl w:val="0"/>
        <w:rPr>
          <w:rFonts w:ascii="Times New Roman" w:eastAsia="Times New Roman" w:hAnsi="Times New Roman" w:cs="Times New Roman"/>
          <w:b/>
          <w:bCs/>
          <w:kern w:val="36"/>
          <w:sz w:val="32"/>
          <w:szCs w:val="32"/>
        </w:rPr>
      </w:pPr>
      <w:r w:rsidRPr="00FB28A6">
        <w:rPr>
          <w:rFonts w:ascii="Times New Roman" w:eastAsia="Times New Roman" w:hAnsi="Times New Roman" w:cs="Times New Roman"/>
          <w:b/>
          <w:bCs/>
          <w:kern w:val="36"/>
          <w:sz w:val="32"/>
          <w:szCs w:val="32"/>
        </w:rPr>
        <w:lastRenderedPageBreak/>
        <w:t>Factorii care influenteaza costul capitalului</w:t>
      </w:r>
    </w:p>
    <w:p w:rsidR="00FB28A6" w:rsidRPr="00FB28A6" w:rsidRDefault="00FB28A6" w:rsidP="00FB28A6">
      <w:pPr>
        <w:spacing w:before="100" w:beforeAutospacing="1" w:after="100" w:afterAutospacing="1" w:line="360" w:lineRule="auto"/>
        <w:rPr>
          <w:rFonts w:ascii="Times New Roman" w:eastAsia="Times New Roman" w:hAnsi="Times New Roman" w:cs="Times New Roman"/>
          <w:sz w:val="24"/>
          <w:szCs w:val="24"/>
        </w:rPr>
      </w:pPr>
      <w:r w:rsidRPr="00FB28A6">
        <w:rPr>
          <w:rFonts w:ascii="Times New Roman" w:eastAsia="Times New Roman" w:hAnsi="Times New Roman" w:cs="Times New Roman"/>
          <w:b/>
          <w:bCs/>
          <w:sz w:val="24"/>
          <w:szCs w:val="24"/>
        </w:rPr>
        <w:t>Costul capitalului este influentat de o varietate de factori, o parte din acestia neputand fi controlati de catre firma. Restul depind de politica de finantare si de investitii a companiei.</w:t>
      </w:r>
    </w:p>
    <w:p w:rsidR="00FB28A6" w:rsidRPr="00FB28A6" w:rsidRDefault="00FB28A6" w:rsidP="00FB28A6">
      <w:pPr>
        <w:spacing w:before="100" w:beforeAutospacing="1" w:after="100" w:afterAutospacing="1" w:line="360" w:lineRule="auto"/>
        <w:rPr>
          <w:rFonts w:ascii="Times New Roman" w:eastAsia="Times New Roman" w:hAnsi="Times New Roman" w:cs="Times New Roman"/>
          <w:sz w:val="24"/>
          <w:szCs w:val="24"/>
        </w:rPr>
      </w:pPr>
      <w:r w:rsidRPr="00FB28A6">
        <w:rPr>
          <w:rFonts w:ascii="Times New Roman" w:eastAsia="Times New Roman" w:hAnsi="Times New Roman" w:cs="Times New Roman"/>
          <w:b/>
          <w:bCs/>
          <w:sz w:val="24"/>
          <w:szCs w:val="24"/>
        </w:rPr>
        <w:t xml:space="preserve">Factorii pe care firma nu ii poate controla </w:t>
      </w:r>
    </w:p>
    <w:p w:rsidR="00FB28A6" w:rsidRPr="00FB28A6" w:rsidRDefault="00FB28A6" w:rsidP="00FB28A6">
      <w:pPr>
        <w:spacing w:before="100" w:beforeAutospacing="1" w:after="100" w:afterAutospacing="1" w:line="360" w:lineRule="auto"/>
        <w:rPr>
          <w:rFonts w:ascii="Times New Roman" w:eastAsia="Times New Roman" w:hAnsi="Times New Roman" w:cs="Times New Roman"/>
          <w:sz w:val="24"/>
          <w:szCs w:val="24"/>
        </w:rPr>
      </w:pPr>
      <w:r w:rsidRPr="00FB28A6">
        <w:rPr>
          <w:rFonts w:ascii="Times New Roman" w:eastAsia="Times New Roman" w:hAnsi="Times New Roman" w:cs="Times New Roman"/>
          <w:sz w:val="24"/>
          <w:szCs w:val="24"/>
        </w:rPr>
        <w:t>Cei mai importanti factori pe care firma nu ii poate controla in mod direct sunt nivelul ratelor dobanzii si impozitele.</w:t>
      </w:r>
    </w:p>
    <w:p w:rsidR="00FB28A6" w:rsidRPr="00FB28A6" w:rsidRDefault="00FB28A6" w:rsidP="00FB28A6">
      <w:pPr>
        <w:spacing w:before="100" w:beforeAutospacing="1" w:after="100" w:afterAutospacing="1" w:line="360" w:lineRule="auto"/>
        <w:rPr>
          <w:rFonts w:ascii="Times New Roman" w:eastAsia="Times New Roman" w:hAnsi="Times New Roman" w:cs="Times New Roman"/>
          <w:sz w:val="24"/>
          <w:szCs w:val="24"/>
        </w:rPr>
      </w:pPr>
      <w:r w:rsidRPr="00FB28A6">
        <w:rPr>
          <w:rFonts w:ascii="Times New Roman" w:eastAsia="Times New Roman" w:hAnsi="Times New Roman" w:cs="Times New Roman"/>
          <w:b/>
          <w:bCs/>
          <w:sz w:val="24"/>
          <w:szCs w:val="24"/>
        </w:rPr>
        <w:t>Nivelul ratelor dobanzii</w:t>
      </w:r>
    </w:p>
    <w:p w:rsidR="00FB28A6" w:rsidRPr="00FB28A6" w:rsidRDefault="00FB28A6" w:rsidP="00FB28A6">
      <w:pPr>
        <w:spacing w:before="100" w:beforeAutospacing="1" w:after="100" w:afterAutospacing="1" w:line="360" w:lineRule="auto"/>
        <w:rPr>
          <w:rFonts w:ascii="Times New Roman" w:eastAsia="Times New Roman" w:hAnsi="Times New Roman" w:cs="Times New Roman"/>
          <w:sz w:val="24"/>
          <w:szCs w:val="24"/>
        </w:rPr>
      </w:pPr>
      <w:r w:rsidRPr="00FB28A6">
        <w:rPr>
          <w:rFonts w:ascii="Times New Roman" w:eastAsia="Times New Roman" w:hAnsi="Times New Roman" w:cs="Times New Roman"/>
          <w:sz w:val="24"/>
          <w:szCs w:val="24"/>
        </w:rPr>
        <w:t>Daca in cadrul unei economii, nivelul ratelor dobanzii creste, costul capitalului imprumutat creste deoarece firma va trebui sa plateasca dobanzi mai mari la sumele imprumutate. De asemenea, cresterea ratelor dobanzii determina o marire a costurilor capitalului propriu comun si preferential.</w:t>
      </w:r>
    </w:p>
    <w:p w:rsidR="00FB28A6" w:rsidRPr="00FB28A6" w:rsidRDefault="00FB28A6" w:rsidP="00FB28A6">
      <w:pPr>
        <w:spacing w:before="100" w:beforeAutospacing="1" w:after="100" w:afterAutospacing="1" w:line="360" w:lineRule="auto"/>
        <w:rPr>
          <w:rFonts w:ascii="Times New Roman" w:eastAsia="Times New Roman" w:hAnsi="Times New Roman" w:cs="Times New Roman"/>
          <w:sz w:val="24"/>
          <w:szCs w:val="24"/>
        </w:rPr>
      </w:pPr>
      <w:r w:rsidRPr="00FB28A6">
        <w:rPr>
          <w:rFonts w:ascii="Times New Roman" w:eastAsia="Times New Roman" w:hAnsi="Times New Roman" w:cs="Times New Roman"/>
          <w:b/>
          <w:bCs/>
          <w:sz w:val="24"/>
          <w:szCs w:val="24"/>
        </w:rPr>
        <w:t>Ratele de impozitare</w:t>
      </w:r>
    </w:p>
    <w:p w:rsidR="00FB28A6" w:rsidRPr="00FB28A6" w:rsidRDefault="00FB28A6" w:rsidP="00FB28A6">
      <w:pPr>
        <w:spacing w:before="100" w:beforeAutospacing="1" w:after="100" w:afterAutospacing="1" w:line="360" w:lineRule="auto"/>
        <w:rPr>
          <w:rFonts w:ascii="Times New Roman" w:eastAsia="Times New Roman" w:hAnsi="Times New Roman" w:cs="Times New Roman"/>
          <w:sz w:val="24"/>
          <w:szCs w:val="24"/>
        </w:rPr>
      </w:pPr>
      <w:r w:rsidRPr="00FB28A6">
        <w:rPr>
          <w:rFonts w:ascii="Times New Roman" w:eastAsia="Times New Roman" w:hAnsi="Times New Roman" w:cs="Times New Roman"/>
          <w:sz w:val="24"/>
          <w:szCs w:val="24"/>
        </w:rPr>
        <w:t>Impozitele sunt in afara posibilitatii de control al unei firme, desi sindicatele fac lobby in favoarea instituirii unui tratament fiscal mai favorabil.</w:t>
      </w:r>
    </w:p>
    <w:p w:rsidR="00FB28A6" w:rsidRPr="00FB28A6" w:rsidRDefault="00FB28A6" w:rsidP="00FB28A6">
      <w:pPr>
        <w:spacing w:before="100" w:beforeAutospacing="1" w:after="100" w:afterAutospacing="1" w:line="360" w:lineRule="auto"/>
        <w:rPr>
          <w:rFonts w:ascii="Times New Roman" w:eastAsia="Times New Roman" w:hAnsi="Times New Roman" w:cs="Times New Roman"/>
          <w:sz w:val="24"/>
          <w:szCs w:val="24"/>
        </w:rPr>
      </w:pPr>
      <w:r w:rsidRPr="00FB28A6">
        <w:rPr>
          <w:rFonts w:ascii="Times New Roman" w:eastAsia="Times New Roman" w:hAnsi="Times New Roman" w:cs="Times New Roman"/>
          <w:sz w:val="24"/>
          <w:szCs w:val="24"/>
        </w:rPr>
        <w:t>Impozitele intra in calculul costului mediu ponderat al capitalului.</w:t>
      </w:r>
    </w:p>
    <w:p w:rsidR="00FB28A6" w:rsidRPr="00FB28A6" w:rsidRDefault="00FB28A6" w:rsidP="00FB28A6">
      <w:pPr>
        <w:spacing w:before="100" w:beforeAutospacing="1" w:after="100" w:afterAutospacing="1" w:line="360" w:lineRule="auto"/>
        <w:rPr>
          <w:rFonts w:ascii="Times New Roman" w:eastAsia="Times New Roman" w:hAnsi="Times New Roman" w:cs="Times New Roman"/>
          <w:sz w:val="24"/>
          <w:szCs w:val="24"/>
        </w:rPr>
      </w:pPr>
      <w:r w:rsidRPr="00FB28A6">
        <w:rPr>
          <w:rFonts w:ascii="Times New Roman" w:eastAsia="Times New Roman" w:hAnsi="Times New Roman" w:cs="Times New Roman"/>
          <w:b/>
          <w:bCs/>
          <w:sz w:val="24"/>
          <w:szCs w:val="24"/>
        </w:rPr>
        <w:t xml:space="preserve">Factori pe care firma ii poate controla </w:t>
      </w:r>
    </w:p>
    <w:p w:rsidR="00FB28A6" w:rsidRPr="00FB28A6" w:rsidRDefault="00FB28A6" w:rsidP="00FB28A6">
      <w:pPr>
        <w:spacing w:before="100" w:beforeAutospacing="1" w:after="100" w:afterAutospacing="1" w:line="360" w:lineRule="auto"/>
        <w:rPr>
          <w:rFonts w:ascii="Times New Roman" w:eastAsia="Times New Roman" w:hAnsi="Times New Roman" w:cs="Times New Roman"/>
          <w:sz w:val="24"/>
          <w:szCs w:val="24"/>
        </w:rPr>
      </w:pPr>
      <w:r w:rsidRPr="00FB28A6">
        <w:rPr>
          <w:rFonts w:ascii="Times New Roman" w:eastAsia="Times New Roman" w:hAnsi="Times New Roman" w:cs="Times New Roman"/>
          <w:sz w:val="24"/>
          <w:szCs w:val="24"/>
        </w:rPr>
        <w:t>O firma poate sa influenteze costul capitalului in functie de politicile adoptate referitoare la structura capitalului, dividende si investitii.</w:t>
      </w:r>
    </w:p>
    <w:p w:rsidR="00FB28A6" w:rsidRPr="00FB28A6" w:rsidRDefault="00FB28A6" w:rsidP="00FB28A6">
      <w:pPr>
        <w:spacing w:before="100" w:beforeAutospacing="1" w:after="100" w:afterAutospacing="1" w:line="360" w:lineRule="auto"/>
        <w:rPr>
          <w:rFonts w:ascii="Times New Roman" w:eastAsia="Times New Roman" w:hAnsi="Times New Roman" w:cs="Times New Roman"/>
          <w:sz w:val="24"/>
          <w:szCs w:val="24"/>
        </w:rPr>
      </w:pPr>
      <w:r w:rsidRPr="00FB28A6">
        <w:rPr>
          <w:rFonts w:ascii="Times New Roman" w:eastAsia="Times New Roman" w:hAnsi="Times New Roman" w:cs="Times New Roman"/>
          <w:b/>
          <w:bCs/>
          <w:sz w:val="24"/>
          <w:szCs w:val="24"/>
        </w:rPr>
        <w:t>Politica de structura a capitalului (“Capital structure policy”)</w:t>
      </w:r>
    </w:p>
    <w:p w:rsidR="00FB28A6" w:rsidRPr="00FB28A6" w:rsidRDefault="00FB28A6" w:rsidP="00FB28A6">
      <w:pPr>
        <w:spacing w:before="100" w:beforeAutospacing="1" w:after="100" w:afterAutospacing="1" w:line="360" w:lineRule="auto"/>
        <w:rPr>
          <w:rFonts w:ascii="Times New Roman" w:eastAsia="Times New Roman" w:hAnsi="Times New Roman" w:cs="Times New Roman"/>
          <w:sz w:val="24"/>
          <w:szCs w:val="24"/>
        </w:rPr>
      </w:pPr>
      <w:r w:rsidRPr="00FB28A6">
        <w:rPr>
          <w:rFonts w:ascii="Times New Roman" w:eastAsia="Times New Roman" w:hAnsi="Times New Roman" w:cs="Times New Roman"/>
          <w:sz w:val="24"/>
          <w:szCs w:val="24"/>
        </w:rPr>
        <w:t>O firma isi poate modifica structura capitalului, iar acest lucru va afecta costul capitalului. Costul capitalului imprumutat in urma deducerii taxelor este mai scazut decat costul capitalului propriu. Daca firma decide sa se indatoreze mai mult si sa utilizeze mai putin capitalul propriu, costul mediu ponderat al capitalului va scadea.</w:t>
      </w:r>
    </w:p>
    <w:p w:rsidR="00FB28A6" w:rsidRPr="00FB28A6" w:rsidRDefault="00FB28A6" w:rsidP="00FB28A6">
      <w:pPr>
        <w:spacing w:before="100" w:beforeAutospacing="1" w:after="100" w:afterAutospacing="1" w:line="360" w:lineRule="auto"/>
        <w:rPr>
          <w:rFonts w:ascii="Times New Roman" w:eastAsia="Times New Roman" w:hAnsi="Times New Roman" w:cs="Times New Roman"/>
          <w:sz w:val="24"/>
          <w:szCs w:val="24"/>
        </w:rPr>
      </w:pPr>
      <w:r w:rsidRPr="00FB28A6">
        <w:rPr>
          <w:rFonts w:ascii="Times New Roman" w:eastAsia="Times New Roman" w:hAnsi="Times New Roman" w:cs="Times New Roman"/>
          <w:b/>
          <w:bCs/>
          <w:sz w:val="24"/>
          <w:szCs w:val="24"/>
        </w:rPr>
        <w:lastRenderedPageBreak/>
        <w:t>Politica de dividende (“Dividend policy”)</w:t>
      </w:r>
    </w:p>
    <w:p w:rsidR="00FB28A6" w:rsidRPr="00FB28A6" w:rsidRDefault="00FB28A6" w:rsidP="00FB28A6">
      <w:pPr>
        <w:spacing w:before="100" w:beforeAutospacing="1" w:after="100" w:afterAutospacing="1" w:line="360" w:lineRule="auto"/>
        <w:rPr>
          <w:rFonts w:ascii="Times New Roman" w:eastAsia="Times New Roman" w:hAnsi="Times New Roman" w:cs="Times New Roman"/>
          <w:sz w:val="24"/>
          <w:szCs w:val="24"/>
        </w:rPr>
      </w:pPr>
      <w:r w:rsidRPr="00FB28A6">
        <w:rPr>
          <w:rFonts w:ascii="Times New Roman" w:eastAsia="Times New Roman" w:hAnsi="Times New Roman" w:cs="Times New Roman"/>
          <w:sz w:val="24"/>
          <w:szCs w:val="24"/>
        </w:rPr>
        <w:t>Una dintre deciziile dificile pe care managementul unei companii trebuie sa o ia se refera la procentul de castig care urmeaza sa fie distribuit sub forma de dividende si procentul care va ramane la dispozitia firmei pentru a fi reinvestit.</w:t>
      </w:r>
    </w:p>
    <w:p w:rsidR="00FB28A6" w:rsidRPr="00FB28A6" w:rsidRDefault="00FB28A6" w:rsidP="00FB28A6">
      <w:pPr>
        <w:spacing w:before="100" w:beforeAutospacing="1" w:after="100" w:afterAutospacing="1" w:line="360" w:lineRule="auto"/>
        <w:rPr>
          <w:rFonts w:ascii="Times New Roman" w:eastAsia="Times New Roman" w:hAnsi="Times New Roman" w:cs="Times New Roman"/>
          <w:sz w:val="24"/>
          <w:szCs w:val="24"/>
        </w:rPr>
      </w:pPr>
      <w:r w:rsidRPr="00FB28A6">
        <w:rPr>
          <w:rFonts w:ascii="Times New Roman" w:eastAsia="Times New Roman" w:hAnsi="Times New Roman" w:cs="Times New Roman"/>
          <w:sz w:val="24"/>
          <w:szCs w:val="24"/>
        </w:rPr>
        <w:t>In general firmele repartizeaza dividendele intr-un procent care sa urmeze o evolutie crescatoare constanta cunoscandu-se faptul ca fluctuatiile mari de la o perioada la alta sunt de natura sa afecteze negativ increderea investitorilor.</w:t>
      </w:r>
    </w:p>
    <w:p w:rsidR="00FB28A6" w:rsidRPr="00FB28A6" w:rsidRDefault="00FB28A6" w:rsidP="00FB28A6">
      <w:pPr>
        <w:spacing w:before="100" w:beforeAutospacing="1" w:after="100" w:afterAutospacing="1" w:line="360" w:lineRule="auto"/>
        <w:rPr>
          <w:rFonts w:ascii="Times New Roman" w:eastAsia="Times New Roman" w:hAnsi="Times New Roman" w:cs="Times New Roman"/>
          <w:sz w:val="24"/>
          <w:szCs w:val="24"/>
        </w:rPr>
      </w:pPr>
      <w:r w:rsidRPr="00FB28A6">
        <w:rPr>
          <w:rFonts w:ascii="Times New Roman" w:eastAsia="Times New Roman" w:hAnsi="Times New Roman" w:cs="Times New Roman"/>
          <w:sz w:val="24"/>
          <w:szCs w:val="24"/>
        </w:rPr>
        <w:t>Desi managementul unei firme ar prefera pastrarea dividendului pentru a fi reinvestit, acesta fiind o sursa foarte convenabila de finantare, totusi, pentru a pastra o buna relatie cu investitorii compania trebuie sa le acorde acestora un dividend rezonabil.</w:t>
      </w:r>
    </w:p>
    <w:p w:rsidR="00FB28A6" w:rsidRPr="00FB28A6" w:rsidRDefault="00FB28A6" w:rsidP="00FB28A6">
      <w:pPr>
        <w:spacing w:before="100" w:beforeAutospacing="1" w:after="100" w:afterAutospacing="1" w:line="360" w:lineRule="auto"/>
        <w:rPr>
          <w:rFonts w:ascii="Times New Roman" w:eastAsia="Times New Roman" w:hAnsi="Times New Roman" w:cs="Times New Roman"/>
          <w:sz w:val="24"/>
          <w:szCs w:val="24"/>
        </w:rPr>
      </w:pPr>
      <w:r w:rsidRPr="00FB28A6">
        <w:rPr>
          <w:rFonts w:ascii="Times New Roman" w:eastAsia="Times New Roman" w:hAnsi="Times New Roman" w:cs="Times New Roman"/>
          <w:b/>
          <w:bCs/>
          <w:sz w:val="24"/>
          <w:szCs w:val="24"/>
        </w:rPr>
        <w:t>Politica de investitii (“Investment policy”)</w:t>
      </w:r>
    </w:p>
    <w:p w:rsidR="00FB28A6" w:rsidRPr="00FB28A6" w:rsidRDefault="00FB28A6" w:rsidP="00FB28A6">
      <w:pPr>
        <w:spacing w:before="100" w:beforeAutospacing="1" w:after="100" w:afterAutospacing="1" w:line="360" w:lineRule="auto"/>
        <w:rPr>
          <w:rFonts w:ascii="Times New Roman" w:eastAsia="Times New Roman" w:hAnsi="Times New Roman" w:cs="Times New Roman"/>
          <w:sz w:val="24"/>
          <w:szCs w:val="24"/>
        </w:rPr>
      </w:pPr>
      <w:r w:rsidRPr="00FB28A6">
        <w:rPr>
          <w:rFonts w:ascii="Times New Roman" w:eastAsia="Times New Roman" w:hAnsi="Times New Roman" w:cs="Times New Roman"/>
          <w:sz w:val="24"/>
          <w:szCs w:val="24"/>
        </w:rPr>
        <w:t>Atunci cand estimam costul capitalului, utilizam ca punct de plecare ratele de rentabilitate ale stocurilor si obligatiunilor. Aceste rate reflecta gradul de risc al activelor existente ale firmei. De obicei, firma investeste noul flux de capital in active de acelasi tip ca si cele existente si cu acelasi grad de risc. Ar fi gresit ca firma sa isi schimbe total politica de investitii si sa investeasca de exemplu intr-o linie de afaceri complet noua. Costul marginal al capitalului ar trebui sa reflecte gradul de risc al noii afaceri.</w:t>
      </w:r>
    </w:p>
    <w:p w:rsidR="0069024A" w:rsidRPr="00FB28A6" w:rsidRDefault="0069024A" w:rsidP="00FB28A6">
      <w:pPr>
        <w:spacing w:line="360" w:lineRule="auto"/>
        <w:rPr>
          <w:rFonts w:ascii="Times New Roman" w:hAnsi="Times New Roman" w:cs="Times New Roman"/>
          <w:sz w:val="24"/>
          <w:szCs w:val="24"/>
        </w:rPr>
      </w:pPr>
    </w:p>
    <w:sectPr w:rsidR="0069024A" w:rsidRPr="00FB28A6" w:rsidSect="0069024A">
      <w:foot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19B5" w:rsidRDefault="004819B5" w:rsidP="00FB28A6">
      <w:r>
        <w:separator/>
      </w:r>
    </w:p>
  </w:endnote>
  <w:endnote w:type="continuationSeparator" w:id="1">
    <w:p w:rsidR="004819B5" w:rsidRDefault="004819B5" w:rsidP="00FB28A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47001"/>
      <w:docPartObj>
        <w:docPartGallery w:val="Page Numbers (Bottom of Page)"/>
        <w:docPartUnique/>
      </w:docPartObj>
    </w:sdtPr>
    <w:sdtContent>
      <w:p w:rsidR="00FB28A6" w:rsidRDefault="00FB28A6">
        <w:pPr>
          <w:pStyle w:val="Footer"/>
          <w:jc w:val="center"/>
        </w:pPr>
        <w:fldSimple w:instr=" PAGE   \* MERGEFORMAT ">
          <w:r>
            <w:rPr>
              <w:noProof/>
            </w:rPr>
            <w:t>1</w:t>
          </w:r>
        </w:fldSimple>
      </w:p>
    </w:sdtContent>
  </w:sdt>
  <w:p w:rsidR="00FB28A6" w:rsidRDefault="00FB28A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19B5" w:rsidRDefault="004819B5" w:rsidP="00FB28A6">
      <w:r>
        <w:separator/>
      </w:r>
    </w:p>
  </w:footnote>
  <w:footnote w:type="continuationSeparator" w:id="1">
    <w:p w:rsidR="004819B5" w:rsidRDefault="004819B5" w:rsidP="00FB28A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FB28A6"/>
    <w:rsid w:val="00272127"/>
    <w:rsid w:val="004819B5"/>
    <w:rsid w:val="0069024A"/>
    <w:rsid w:val="00890817"/>
    <w:rsid w:val="00FB28A6"/>
    <w:rsid w:val="00FB7E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024A"/>
  </w:style>
  <w:style w:type="paragraph" w:styleId="Heading1">
    <w:name w:val="heading 1"/>
    <w:basedOn w:val="Normal"/>
    <w:link w:val="Heading1Char"/>
    <w:uiPriority w:val="9"/>
    <w:qFormat/>
    <w:rsid w:val="00FB28A6"/>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B28A6"/>
    <w:rPr>
      <w:rFonts w:ascii="Times New Roman" w:eastAsia="Times New Roman" w:hAnsi="Times New Roman" w:cs="Times New Roman"/>
      <w:b/>
      <w:bCs/>
      <w:kern w:val="36"/>
      <w:sz w:val="48"/>
      <w:szCs w:val="48"/>
    </w:rPr>
  </w:style>
  <w:style w:type="character" w:customStyle="1" w:styleId="data">
    <w:name w:val="data"/>
    <w:basedOn w:val="DefaultParagraphFont"/>
    <w:rsid w:val="00FB28A6"/>
  </w:style>
  <w:style w:type="character" w:styleId="Strong">
    <w:name w:val="Strong"/>
    <w:basedOn w:val="DefaultParagraphFont"/>
    <w:uiPriority w:val="22"/>
    <w:qFormat/>
    <w:rsid w:val="00FB28A6"/>
    <w:rPr>
      <w:b/>
      <w:bCs/>
    </w:rPr>
  </w:style>
  <w:style w:type="paragraph" w:styleId="NormalWeb">
    <w:name w:val="Normal (Web)"/>
    <w:basedOn w:val="Normal"/>
    <w:uiPriority w:val="99"/>
    <w:semiHidden/>
    <w:unhideWhenUsed/>
    <w:rsid w:val="00FB28A6"/>
    <w:pPr>
      <w:spacing w:before="100" w:beforeAutospacing="1" w:after="100" w:afterAutospacing="1"/>
    </w:pPr>
    <w:rPr>
      <w:rFonts w:ascii="Times New Roman" w:eastAsia="Times New Roman" w:hAnsi="Times New Roman" w:cs="Times New Roman"/>
      <w:sz w:val="24"/>
      <w:szCs w:val="24"/>
    </w:rPr>
  </w:style>
  <w:style w:type="character" w:styleId="Emphasis">
    <w:name w:val="Emphasis"/>
    <w:basedOn w:val="DefaultParagraphFont"/>
    <w:uiPriority w:val="20"/>
    <w:qFormat/>
    <w:rsid w:val="00FB28A6"/>
    <w:rPr>
      <w:i/>
      <w:iCs/>
    </w:rPr>
  </w:style>
  <w:style w:type="paragraph" w:styleId="BalloonText">
    <w:name w:val="Balloon Text"/>
    <w:basedOn w:val="Normal"/>
    <w:link w:val="BalloonTextChar"/>
    <w:uiPriority w:val="99"/>
    <w:semiHidden/>
    <w:unhideWhenUsed/>
    <w:rsid w:val="00FB28A6"/>
    <w:rPr>
      <w:rFonts w:ascii="Tahoma" w:hAnsi="Tahoma" w:cs="Tahoma"/>
      <w:sz w:val="16"/>
      <w:szCs w:val="16"/>
    </w:rPr>
  </w:style>
  <w:style w:type="character" w:customStyle="1" w:styleId="BalloonTextChar">
    <w:name w:val="Balloon Text Char"/>
    <w:basedOn w:val="DefaultParagraphFont"/>
    <w:link w:val="BalloonText"/>
    <w:uiPriority w:val="99"/>
    <w:semiHidden/>
    <w:rsid w:val="00FB28A6"/>
    <w:rPr>
      <w:rFonts w:ascii="Tahoma" w:hAnsi="Tahoma" w:cs="Tahoma"/>
      <w:sz w:val="16"/>
      <w:szCs w:val="16"/>
    </w:rPr>
  </w:style>
  <w:style w:type="paragraph" w:styleId="Header">
    <w:name w:val="header"/>
    <w:basedOn w:val="Normal"/>
    <w:link w:val="HeaderChar"/>
    <w:uiPriority w:val="99"/>
    <w:semiHidden/>
    <w:unhideWhenUsed/>
    <w:rsid w:val="00FB28A6"/>
    <w:pPr>
      <w:tabs>
        <w:tab w:val="center" w:pos="4680"/>
        <w:tab w:val="right" w:pos="9360"/>
      </w:tabs>
    </w:pPr>
  </w:style>
  <w:style w:type="character" w:customStyle="1" w:styleId="HeaderChar">
    <w:name w:val="Header Char"/>
    <w:basedOn w:val="DefaultParagraphFont"/>
    <w:link w:val="Header"/>
    <w:uiPriority w:val="99"/>
    <w:semiHidden/>
    <w:rsid w:val="00FB28A6"/>
  </w:style>
  <w:style w:type="paragraph" w:styleId="Footer">
    <w:name w:val="footer"/>
    <w:basedOn w:val="Normal"/>
    <w:link w:val="FooterChar"/>
    <w:uiPriority w:val="99"/>
    <w:unhideWhenUsed/>
    <w:rsid w:val="00FB28A6"/>
    <w:pPr>
      <w:tabs>
        <w:tab w:val="center" w:pos="4680"/>
        <w:tab w:val="right" w:pos="9360"/>
      </w:tabs>
    </w:pPr>
  </w:style>
  <w:style w:type="character" w:customStyle="1" w:styleId="FooterChar">
    <w:name w:val="Footer Char"/>
    <w:basedOn w:val="DefaultParagraphFont"/>
    <w:link w:val="Footer"/>
    <w:uiPriority w:val="99"/>
    <w:rsid w:val="00FB28A6"/>
  </w:style>
</w:styles>
</file>

<file path=word/webSettings.xml><?xml version="1.0" encoding="utf-8"?>
<w:webSettings xmlns:r="http://schemas.openxmlformats.org/officeDocument/2006/relationships" xmlns:w="http://schemas.openxmlformats.org/wordprocessingml/2006/main">
  <w:divs>
    <w:div w:id="123549728">
      <w:bodyDiv w:val="1"/>
      <w:marLeft w:val="0"/>
      <w:marRight w:val="0"/>
      <w:marTop w:val="0"/>
      <w:marBottom w:val="0"/>
      <w:divBdr>
        <w:top w:val="none" w:sz="0" w:space="0" w:color="auto"/>
        <w:left w:val="none" w:sz="0" w:space="0" w:color="auto"/>
        <w:bottom w:val="none" w:sz="0" w:space="0" w:color="auto"/>
        <w:right w:val="none" w:sz="0" w:space="0" w:color="auto"/>
      </w:divBdr>
    </w:div>
    <w:div w:id="525867664">
      <w:bodyDiv w:val="1"/>
      <w:marLeft w:val="0"/>
      <w:marRight w:val="0"/>
      <w:marTop w:val="0"/>
      <w:marBottom w:val="0"/>
      <w:divBdr>
        <w:top w:val="none" w:sz="0" w:space="0" w:color="auto"/>
        <w:left w:val="none" w:sz="0" w:space="0" w:color="auto"/>
        <w:bottom w:val="none" w:sz="0" w:space="0" w:color="auto"/>
        <w:right w:val="none" w:sz="0" w:space="0" w:color="auto"/>
      </w:divBdr>
    </w:div>
    <w:div w:id="1071806610">
      <w:bodyDiv w:val="1"/>
      <w:marLeft w:val="0"/>
      <w:marRight w:val="0"/>
      <w:marTop w:val="0"/>
      <w:marBottom w:val="0"/>
      <w:divBdr>
        <w:top w:val="none" w:sz="0" w:space="0" w:color="auto"/>
        <w:left w:val="none" w:sz="0" w:space="0" w:color="auto"/>
        <w:bottom w:val="none" w:sz="0" w:space="0" w:color="auto"/>
        <w:right w:val="none" w:sz="0" w:space="0" w:color="auto"/>
      </w:divBdr>
    </w:div>
    <w:div w:id="1296252879">
      <w:bodyDiv w:val="1"/>
      <w:marLeft w:val="0"/>
      <w:marRight w:val="0"/>
      <w:marTop w:val="0"/>
      <w:marBottom w:val="0"/>
      <w:divBdr>
        <w:top w:val="none" w:sz="0" w:space="0" w:color="auto"/>
        <w:left w:val="none" w:sz="0" w:space="0" w:color="auto"/>
        <w:bottom w:val="none" w:sz="0" w:space="0" w:color="auto"/>
        <w:right w:val="none" w:sz="0" w:space="0" w:color="auto"/>
      </w:divBdr>
    </w:div>
    <w:div w:id="1550647702">
      <w:bodyDiv w:val="1"/>
      <w:marLeft w:val="0"/>
      <w:marRight w:val="0"/>
      <w:marTop w:val="0"/>
      <w:marBottom w:val="0"/>
      <w:divBdr>
        <w:top w:val="none" w:sz="0" w:space="0" w:color="auto"/>
        <w:left w:val="none" w:sz="0" w:space="0" w:color="auto"/>
        <w:bottom w:val="none" w:sz="0" w:space="0" w:color="auto"/>
        <w:right w:val="none" w:sz="0" w:space="0" w:color="auto"/>
      </w:divBdr>
    </w:div>
    <w:div w:id="1801610976">
      <w:bodyDiv w:val="1"/>
      <w:marLeft w:val="0"/>
      <w:marRight w:val="0"/>
      <w:marTop w:val="0"/>
      <w:marBottom w:val="0"/>
      <w:divBdr>
        <w:top w:val="none" w:sz="0" w:space="0" w:color="auto"/>
        <w:left w:val="none" w:sz="0" w:space="0" w:color="auto"/>
        <w:bottom w:val="none" w:sz="0" w:space="0" w:color="auto"/>
        <w:right w:val="none" w:sz="0" w:space="0" w:color="auto"/>
      </w:divBdr>
    </w:div>
    <w:div w:id="1817339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8</Pages>
  <Words>1020</Words>
  <Characters>5814</Characters>
  <Application>Microsoft Office Word</Application>
  <DocSecurity>0</DocSecurity>
  <Lines>48</Lines>
  <Paragraphs>13</Paragraphs>
  <ScaleCrop>false</ScaleCrop>
  <Company/>
  <LinksUpToDate>false</LinksUpToDate>
  <CharactersWithSpaces>6821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2011-08-19T08:01:00Z</dcterms:created>
  <dcterms:modified xsi:type="dcterms:W3CDTF">2011-08-19T08:06:00Z</dcterms:modified>
</cp:coreProperties>
</file>